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1681" w:rsidRDefault="00146A71">
      <w:pPr>
        <w:rPr>
          <w:b/>
          <w:u w:val="single"/>
        </w:rPr>
      </w:pPr>
      <w:r w:rsidRPr="00D231D0">
        <w:rPr>
          <w:noProof/>
        </w:rPr>
        <w:drawing>
          <wp:anchor distT="0" distB="0" distL="114300" distR="114300" simplePos="0" relativeHeight="251658240" behindDoc="1" locked="0" layoutInCell="1" allowOverlap="1" wp14:anchorId="11244994">
            <wp:simplePos x="0" y="0"/>
            <wp:positionH relativeFrom="column">
              <wp:posOffset>5861261</wp:posOffset>
            </wp:positionH>
            <wp:positionV relativeFrom="paragraph">
              <wp:posOffset>212</wp:posOffset>
            </wp:positionV>
            <wp:extent cx="1023620" cy="1913890"/>
            <wp:effectExtent l="38100" t="38100" r="43180" b="29210"/>
            <wp:wrapTight wrapText="bothSides">
              <wp:wrapPolygon edited="0">
                <wp:start x="-804" y="-430"/>
                <wp:lineTo x="-804" y="21715"/>
                <wp:lineTo x="22109" y="21715"/>
                <wp:lineTo x="22109" y="-430"/>
                <wp:lineTo x="-804" y="-43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23620" cy="1913890"/>
                    </a:xfrm>
                    <a:prstGeom prst="rect">
                      <a:avLst/>
                    </a:prstGeom>
                    <a:ln w="28575">
                      <a:solidFill>
                        <a:schemeClr val="tx1">
                          <a:lumMod val="95000"/>
                          <a:lumOff val="5000"/>
                        </a:schemeClr>
                      </a:solidFill>
                    </a:ln>
                    <a:effectLst>
                      <a:innerShdw blurRad="457200">
                        <a:schemeClr val="bg1">
                          <a:alpha val="85000"/>
                        </a:schemeClr>
                      </a:innerShdw>
                    </a:effectLst>
                  </pic:spPr>
                </pic:pic>
              </a:graphicData>
            </a:graphic>
          </wp:anchor>
        </w:drawing>
      </w:r>
      <w:r w:rsidR="00F53CB2" w:rsidRPr="006456C5">
        <w:rPr>
          <w:b/>
          <w:u w:val="single"/>
        </w:rPr>
        <w:t xml:space="preserve">94 Calls to Action Presentation </w:t>
      </w:r>
    </w:p>
    <w:p w:rsidR="000D0711" w:rsidRPr="00146A71" w:rsidRDefault="000D0711" w:rsidP="000D0711">
      <w:pPr>
        <w:rPr>
          <w:i/>
        </w:rPr>
      </w:pPr>
      <w:r w:rsidRPr="00146A71">
        <w:rPr>
          <w:i/>
        </w:rPr>
        <w:t>“Reconciliation is a verb.”</w:t>
      </w:r>
      <w:r>
        <w:rPr>
          <w:i/>
        </w:rPr>
        <w:t xml:space="preserve"> – Raven Trust</w:t>
      </w:r>
    </w:p>
    <w:p w:rsidR="00F53CB2" w:rsidRDefault="00F53CB2">
      <w:r>
        <w:t>In partners or groups of three</w:t>
      </w:r>
      <w:r w:rsidR="00D231D0">
        <w:t xml:space="preserve"> (</w:t>
      </w:r>
      <w:r w:rsidR="00D231D0" w:rsidRPr="00D231D0">
        <w:rPr>
          <w:i/>
        </w:rPr>
        <w:t>no more than three</w:t>
      </w:r>
      <w:r w:rsidR="00D231D0">
        <w:rPr>
          <w:i/>
        </w:rPr>
        <w:t xml:space="preserve"> people will be allowed in a group</w:t>
      </w:r>
      <w:r w:rsidR="00D231D0">
        <w:t>)</w:t>
      </w:r>
      <w:r>
        <w:t xml:space="preserve">, choose one of the topics below and create a </w:t>
      </w:r>
      <w:proofErr w:type="spellStart"/>
      <w:r>
        <w:t>Powerpoint</w:t>
      </w:r>
      <w:proofErr w:type="spellEnd"/>
      <w:r>
        <w:t>, Google slide</w:t>
      </w:r>
      <w:bookmarkStart w:id="0" w:name="_GoBack"/>
      <w:bookmarkEnd w:id="0"/>
      <w:r>
        <w:t xml:space="preserve">s, or poster to share with the class. </w:t>
      </w:r>
    </w:p>
    <w:p w:rsidR="00D231D0" w:rsidRDefault="00D231D0">
      <w:r>
        <w:t>Be sure to complete the following steps:</w:t>
      </w:r>
    </w:p>
    <w:p w:rsidR="00D231D0" w:rsidRDefault="00D231D0" w:rsidP="00D231D0">
      <w:pPr>
        <w:pStyle w:val="ListParagraph"/>
        <w:numPr>
          <w:ilvl w:val="0"/>
          <w:numId w:val="3"/>
        </w:numPr>
      </w:pPr>
      <w:r>
        <w:t>Read over the assignment and figure out how you’re going to divide up the work (remember, you can each work on different tasks and then put them together at the end)</w:t>
      </w:r>
    </w:p>
    <w:p w:rsidR="00D231D0" w:rsidRDefault="00D231D0" w:rsidP="00D231D0">
      <w:pPr>
        <w:pStyle w:val="ListParagraph"/>
        <w:numPr>
          <w:ilvl w:val="0"/>
          <w:numId w:val="3"/>
        </w:numPr>
      </w:pPr>
      <w:r>
        <w:t>Read over the Calls to Action in your assign</w:t>
      </w:r>
      <w:r w:rsidR="006456C5">
        <w:t>ed</w:t>
      </w:r>
      <w:r>
        <w:t xml:space="preserve"> section </w:t>
      </w:r>
    </w:p>
    <w:p w:rsidR="00D231D0" w:rsidRDefault="00D231D0" w:rsidP="00D231D0">
      <w:pPr>
        <w:pStyle w:val="ListParagraph"/>
        <w:numPr>
          <w:ilvl w:val="0"/>
          <w:numId w:val="3"/>
        </w:numPr>
      </w:pPr>
      <w:r>
        <w:t xml:space="preserve">For each Call to Action, create a slide to explain </w:t>
      </w:r>
      <w:r w:rsidR="006456C5">
        <w:t>what it is saying</w:t>
      </w:r>
      <w:r>
        <w:t xml:space="preserve">. The slide should include the Call to Action itself and 2-3 sentences about why that Call to Action is necessary and important. </w:t>
      </w:r>
    </w:p>
    <w:p w:rsidR="006456C5" w:rsidRDefault="00D231D0" w:rsidP="006456C5">
      <w:pPr>
        <w:pStyle w:val="ListParagraph"/>
        <w:numPr>
          <w:ilvl w:val="0"/>
          <w:numId w:val="3"/>
        </w:numPr>
      </w:pPr>
      <w:r>
        <w:t xml:space="preserve">In your group, choose one of your Calls to Action that you believe is the most </w:t>
      </w:r>
      <w:r>
        <w:rPr>
          <w:b/>
          <w:i/>
        </w:rPr>
        <w:t>urgent</w:t>
      </w:r>
      <w:r>
        <w:t xml:space="preserve">. Urgent means you think it must be done before all the others. </w:t>
      </w:r>
    </w:p>
    <w:p w:rsidR="006456C5" w:rsidRDefault="006456C5" w:rsidP="006456C5">
      <w:pPr>
        <w:pStyle w:val="ListParagraph"/>
        <w:numPr>
          <w:ilvl w:val="0"/>
          <w:numId w:val="3"/>
        </w:numPr>
      </w:pPr>
      <w:r>
        <w:t xml:space="preserve">Create a slide that explains what Call to Action to thought was the most urgent and explain why. </w:t>
      </w:r>
    </w:p>
    <w:p w:rsidR="006456C5" w:rsidRDefault="006456C5" w:rsidP="006456C5">
      <w:pPr>
        <w:pStyle w:val="ListParagraph"/>
        <w:numPr>
          <w:ilvl w:val="0"/>
          <w:numId w:val="3"/>
        </w:numPr>
      </w:pPr>
      <w:r>
        <w:t xml:space="preserve">Research what progress has been made on your Call to Action by using the CBC’s website “Beyond 94” (find this on Moodle or by Googling “CBC Beyond 94”). You need to scroll down and then select the section and Call to Action. </w:t>
      </w:r>
    </w:p>
    <w:p w:rsidR="006456C5" w:rsidRDefault="006456C5" w:rsidP="006456C5">
      <w:pPr>
        <w:pStyle w:val="ListParagraph"/>
        <w:numPr>
          <w:ilvl w:val="0"/>
          <w:numId w:val="3"/>
        </w:numPr>
      </w:pPr>
      <w:r>
        <w:t xml:space="preserve">Make a slide or section sharing what progress has been made, </w:t>
      </w:r>
      <w:r w:rsidR="00A33041">
        <w:t>if any.</w:t>
      </w:r>
      <w:r>
        <w:t xml:space="preserve"> </w:t>
      </w:r>
    </w:p>
    <w:p w:rsidR="00A33041" w:rsidRDefault="006456C5" w:rsidP="00A33041">
      <w:pPr>
        <w:pStyle w:val="ListParagraph"/>
        <w:numPr>
          <w:ilvl w:val="0"/>
          <w:numId w:val="3"/>
        </w:numPr>
      </w:pPr>
      <w:r>
        <w:t xml:space="preserve">Make a slide or section sharing what else you think should be done to fulfill that Call to Action. </w:t>
      </w:r>
    </w:p>
    <w:p w:rsidR="00A33041" w:rsidRPr="00A33041" w:rsidRDefault="00A33041" w:rsidP="00A33041">
      <w:pPr>
        <w:pStyle w:val="ListParagraph"/>
        <w:numPr>
          <w:ilvl w:val="0"/>
          <w:numId w:val="3"/>
        </w:numPr>
      </w:pPr>
      <w:r>
        <w:rPr>
          <w:b/>
          <w:u w:val="single"/>
        </w:rPr>
        <w:t>Practice your presentation</w:t>
      </w:r>
    </w:p>
    <w:p w:rsidR="00F53CB2" w:rsidRPr="00A33041" w:rsidRDefault="00F53CB2" w:rsidP="00A33041">
      <w:pPr>
        <w:jc w:val="center"/>
      </w:pPr>
      <w:r w:rsidRPr="00A33041">
        <w:rPr>
          <w:b/>
          <w:u w:val="single"/>
        </w:rPr>
        <w:t>You will be *presenting* these on Tuesday, Oct 2</w:t>
      </w:r>
      <w:r w:rsidRPr="00A33041">
        <w:rPr>
          <w:b/>
          <w:u w:val="single"/>
          <w:vertAlign w:val="superscript"/>
        </w:rPr>
        <w:t>nd</w:t>
      </w:r>
      <w:r w:rsidRPr="00A33041">
        <w:rPr>
          <w:b/>
          <w:u w:val="single"/>
        </w:rPr>
        <w:t>.</w:t>
      </w:r>
    </w:p>
    <w:p w:rsidR="00694439" w:rsidRPr="00D231D0" w:rsidRDefault="00694439" w:rsidP="00A33041">
      <w:pPr>
        <w:autoSpaceDE w:val="0"/>
        <w:autoSpaceDN w:val="0"/>
        <w:adjustRightInd w:val="0"/>
        <w:spacing w:after="0" w:line="240" w:lineRule="auto"/>
        <w:ind w:left="720"/>
        <w:rPr>
          <w:rFonts w:ascii="Calibri" w:hAnsi="Calibri" w:cs="Calibri"/>
          <w:b/>
          <w:lang w:val="en-US"/>
        </w:rPr>
      </w:pPr>
      <w:r w:rsidRPr="00D231D0">
        <w:rPr>
          <w:rFonts w:ascii="Calibri" w:hAnsi="Calibri" w:cs="Calibri"/>
          <w:b/>
          <w:lang w:val="en-US"/>
        </w:rPr>
        <w:t>TOPICS:</w:t>
      </w:r>
    </w:p>
    <w:p w:rsidR="00D231D0" w:rsidRPr="00D231D0" w:rsidRDefault="00D231D0" w:rsidP="00694439">
      <w:pPr>
        <w:autoSpaceDE w:val="0"/>
        <w:autoSpaceDN w:val="0"/>
        <w:adjustRightInd w:val="0"/>
        <w:spacing w:after="0" w:line="240" w:lineRule="auto"/>
        <w:rPr>
          <w:rFonts w:ascii="Calibri" w:hAnsi="Calibri" w:cs="Calibri"/>
          <w:b/>
          <w:lang w:val="en-US"/>
        </w:rPr>
      </w:pPr>
    </w:p>
    <w:p w:rsidR="00D231D0" w:rsidRDefault="00D231D0" w:rsidP="00694439">
      <w:pPr>
        <w:autoSpaceDE w:val="0"/>
        <w:autoSpaceDN w:val="0"/>
        <w:adjustRightInd w:val="0"/>
        <w:spacing w:after="0" w:line="240" w:lineRule="auto"/>
        <w:rPr>
          <w:rFonts w:ascii="Calibri" w:hAnsi="Calibri" w:cs="Calibri"/>
          <w:lang w:val="en-US"/>
        </w:rPr>
        <w:sectPr w:rsidR="00D231D0" w:rsidSect="00A33041">
          <w:pgSz w:w="12240" w:h="15840"/>
          <w:pgMar w:top="720" w:right="720" w:bottom="720" w:left="720" w:header="708" w:footer="708" w:gutter="0"/>
          <w:cols w:space="708"/>
          <w:docGrid w:linePitch="360"/>
        </w:sectPr>
      </w:pPr>
    </w:p>
    <w:p w:rsidR="00694439" w:rsidRDefault="00694439" w:rsidP="00694439">
      <w:pPr>
        <w:autoSpaceDE w:val="0"/>
        <w:autoSpaceDN w:val="0"/>
        <w:adjustRightInd w:val="0"/>
        <w:spacing w:after="0" w:line="240" w:lineRule="auto"/>
        <w:rPr>
          <w:rFonts w:ascii="Calibri" w:hAnsi="Calibri" w:cs="Calibri"/>
          <w:lang w:val="en-US"/>
        </w:rPr>
      </w:pPr>
      <w:r>
        <w:rPr>
          <w:rFonts w:ascii="Calibri" w:hAnsi="Calibri" w:cs="Calibri"/>
          <w:lang w:val="en-US"/>
        </w:rPr>
        <w:t>Child Welfare</w:t>
      </w:r>
      <w:r w:rsidR="007A73D2">
        <w:rPr>
          <w:rFonts w:ascii="Calibri" w:hAnsi="Calibri" w:cs="Calibri"/>
          <w:lang w:val="en-US"/>
        </w:rPr>
        <w:t xml:space="preserve"> (1-5)</w:t>
      </w:r>
    </w:p>
    <w:p w:rsidR="00694439" w:rsidRDefault="00694439" w:rsidP="00694439">
      <w:pPr>
        <w:autoSpaceDE w:val="0"/>
        <w:autoSpaceDN w:val="0"/>
        <w:adjustRightInd w:val="0"/>
        <w:spacing w:after="0" w:line="240" w:lineRule="auto"/>
        <w:rPr>
          <w:rFonts w:ascii="Calibri" w:hAnsi="Calibri" w:cs="Calibri"/>
          <w:lang w:val="en-US"/>
        </w:rPr>
      </w:pPr>
      <w:r>
        <w:rPr>
          <w:rFonts w:ascii="Calibri" w:hAnsi="Calibri" w:cs="Calibri"/>
          <w:lang w:val="en-US"/>
        </w:rPr>
        <w:t>Education</w:t>
      </w:r>
      <w:r w:rsidR="007A73D2">
        <w:rPr>
          <w:rFonts w:ascii="Calibri" w:hAnsi="Calibri" w:cs="Calibri"/>
          <w:lang w:val="en-US"/>
        </w:rPr>
        <w:t xml:space="preserve"> (6-12)</w:t>
      </w:r>
    </w:p>
    <w:p w:rsidR="007A73D2" w:rsidRDefault="00694439" w:rsidP="007A73D2">
      <w:pPr>
        <w:autoSpaceDE w:val="0"/>
        <w:autoSpaceDN w:val="0"/>
        <w:adjustRightInd w:val="0"/>
        <w:spacing w:after="0" w:line="240" w:lineRule="auto"/>
        <w:rPr>
          <w:rFonts w:ascii="Calibri" w:hAnsi="Calibri" w:cs="Calibri"/>
          <w:lang w:val="en-US"/>
        </w:rPr>
      </w:pPr>
      <w:r>
        <w:rPr>
          <w:rFonts w:ascii="Calibri" w:hAnsi="Calibri" w:cs="Calibri"/>
          <w:lang w:val="en-US"/>
        </w:rPr>
        <w:t xml:space="preserve">Language </w:t>
      </w:r>
      <w:r w:rsidR="007A73D2">
        <w:rPr>
          <w:rFonts w:ascii="Calibri" w:hAnsi="Calibri" w:cs="Calibri"/>
          <w:lang w:val="en-US"/>
        </w:rPr>
        <w:t>+ Culture (13-17)</w:t>
      </w:r>
    </w:p>
    <w:p w:rsidR="007A73D2" w:rsidRDefault="00694439" w:rsidP="007A73D2">
      <w:pPr>
        <w:autoSpaceDE w:val="0"/>
        <w:autoSpaceDN w:val="0"/>
        <w:adjustRightInd w:val="0"/>
        <w:spacing w:after="0" w:line="240" w:lineRule="auto"/>
        <w:rPr>
          <w:rFonts w:ascii="Calibri" w:hAnsi="Calibri" w:cs="Calibri"/>
          <w:lang w:val="en-US"/>
        </w:rPr>
      </w:pPr>
      <w:r>
        <w:rPr>
          <w:rFonts w:ascii="Calibri" w:hAnsi="Calibri" w:cs="Calibri"/>
          <w:lang w:val="en-US"/>
        </w:rPr>
        <w:t>Health</w:t>
      </w:r>
      <w:r w:rsidR="007A73D2">
        <w:rPr>
          <w:rFonts w:ascii="Calibri" w:hAnsi="Calibri" w:cs="Calibri"/>
          <w:lang w:val="en-US"/>
        </w:rPr>
        <w:t xml:space="preserve"> (18-24)</w:t>
      </w:r>
    </w:p>
    <w:p w:rsidR="007A73D2" w:rsidRDefault="00694439" w:rsidP="007A73D2">
      <w:pPr>
        <w:autoSpaceDE w:val="0"/>
        <w:autoSpaceDN w:val="0"/>
        <w:adjustRightInd w:val="0"/>
        <w:spacing w:after="0" w:line="240" w:lineRule="auto"/>
        <w:rPr>
          <w:rFonts w:ascii="Calibri" w:hAnsi="Calibri" w:cs="Calibri"/>
          <w:lang w:val="en-US"/>
        </w:rPr>
      </w:pPr>
      <w:r>
        <w:rPr>
          <w:rFonts w:ascii="Calibri" w:hAnsi="Calibri" w:cs="Calibri"/>
          <w:lang w:val="en-US"/>
        </w:rPr>
        <w:t>Justice</w:t>
      </w:r>
      <w:r w:rsidR="007A73D2">
        <w:rPr>
          <w:rFonts w:ascii="Calibri" w:hAnsi="Calibri" w:cs="Calibri"/>
          <w:lang w:val="en-US"/>
        </w:rPr>
        <w:t xml:space="preserve"> 1 (25-30)</w:t>
      </w:r>
    </w:p>
    <w:p w:rsidR="007A73D2" w:rsidRDefault="007A73D2" w:rsidP="007A73D2">
      <w:pPr>
        <w:autoSpaceDE w:val="0"/>
        <w:autoSpaceDN w:val="0"/>
        <w:adjustRightInd w:val="0"/>
        <w:spacing w:after="0" w:line="240" w:lineRule="auto"/>
        <w:rPr>
          <w:rFonts w:ascii="Calibri" w:hAnsi="Calibri" w:cs="Calibri"/>
          <w:lang w:val="en-US"/>
        </w:rPr>
      </w:pPr>
      <w:r>
        <w:rPr>
          <w:rFonts w:ascii="Calibri" w:hAnsi="Calibri" w:cs="Calibri"/>
          <w:lang w:val="en-US"/>
        </w:rPr>
        <w:t>Justice 2 (32-36)</w:t>
      </w:r>
    </w:p>
    <w:p w:rsidR="007A73D2" w:rsidRDefault="007A73D2" w:rsidP="007A73D2">
      <w:pPr>
        <w:autoSpaceDE w:val="0"/>
        <w:autoSpaceDN w:val="0"/>
        <w:adjustRightInd w:val="0"/>
        <w:spacing w:after="0" w:line="240" w:lineRule="auto"/>
        <w:rPr>
          <w:rFonts w:ascii="Calibri" w:hAnsi="Calibri" w:cs="Calibri"/>
          <w:lang w:val="en-US"/>
        </w:rPr>
      </w:pPr>
      <w:r>
        <w:rPr>
          <w:rFonts w:ascii="Calibri" w:hAnsi="Calibri" w:cs="Calibri"/>
          <w:lang w:val="en-US"/>
        </w:rPr>
        <w:t>Justice 3 (37-42)</w:t>
      </w:r>
    </w:p>
    <w:p w:rsidR="007A73D2" w:rsidRDefault="007A73D2" w:rsidP="007A73D2">
      <w:pPr>
        <w:autoSpaceDE w:val="0"/>
        <w:autoSpaceDN w:val="0"/>
        <w:adjustRightInd w:val="0"/>
        <w:spacing w:after="0" w:line="240" w:lineRule="auto"/>
        <w:rPr>
          <w:rFonts w:ascii="Calibri" w:hAnsi="Calibri" w:cs="Calibri"/>
          <w:lang w:val="en-US"/>
        </w:rPr>
      </w:pPr>
      <w:r>
        <w:rPr>
          <w:rFonts w:ascii="Calibri" w:hAnsi="Calibri" w:cs="Calibri"/>
          <w:lang w:val="en-US"/>
        </w:rPr>
        <w:t>Reconciliation 1 (43 – 48)</w:t>
      </w:r>
    </w:p>
    <w:p w:rsidR="007A73D2" w:rsidRDefault="007A73D2" w:rsidP="007A73D2">
      <w:pPr>
        <w:autoSpaceDE w:val="0"/>
        <w:autoSpaceDN w:val="0"/>
        <w:adjustRightInd w:val="0"/>
        <w:spacing w:after="0" w:line="240" w:lineRule="auto"/>
        <w:rPr>
          <w:rFonts w:ascii="Calibri" w:hAnsi="Calibri" w:cs="Calibri"/>
          <w:lang w:val="en-US"/>
        </w:rPr>
      </w:pPr>
      <w:r>
        <w:rPr>
          <w:rFonts w:ascii="Calibri" w:hAnsi="Calibri" w:cs="Calibri"/>
          <w:lang w:val="en-US"/>
        </w:rPr>
        <w:t>Reconciliation 2 (49 – 55)</w:t>
      </w:r>
    </w:p>
    <w:p w:rsidR="007A73D2" w:rsidRDefault="007A73D2" w:rsidP="007A73D2">
      <w:pPr>
        <w:autoSpaceDE w:val="0"/>
        <w:autoSpaceDN w:val="0"/>
        <w:adjustRightInd w:val="0"/>
        <w:spacing w:after="0" w:line="240" w:lineRule="auto"/>
        <w:rPr>
          <w:rFonts w:ascii="Calibri" w:hAnsi="Calibri" w:cs="Calibri"/>
          <w:lang w:val="en-US"/>
        </w:rPr>
      </w:pPr>
      <w:r>
        <w:rPr>
          <w:rFonts w:ascii="Calibri" w:hAnsi="Calibri" w:cs="Calibri"/>
          <w:lang w:val="en-US"/>
        </w:rPr>
        <w:t>Reconciliation 3 (56 – 61)</w:t>
      </w:r>
    </w:p>
    <w:p w:rsidR="007A73D2" w:rsidRDefault="007A73D2" w:rsidP="007A73D2">
      <w:pPr>
        <w:autoSpaceDE w:val="0"/>
        <w:autoSpaceDN w:val="0"/>
        <w:adjustRightInd w:val="0"/>
        <w:spacing w:after="0" w:line="240" w:lineRule="auto"/>
        <w:rPr>
          <w:rFonts w:ascii="Calibri" w:hAnsi="Calibri" w:cs="Calibri"/>
          <w:lang w:val="en-US"/>
        </w:rPr>
      </w:pPr>
      <w:r>
        <w:rPr>
          <w:rFonts w:ascii="Calibri" w:hAnsi="Calibri" w:cs="Calibri"/>
          <w:lang w:val="en-US"/>
        </w:rPr>
        <w:t>Reconciliation 4 (62 – 68)</w:t>
      </w:r>
    </w:p>
    <w:p w:rsidR="007A73D2" w:rsidRDefault="007A73D2" w:rsidP="007A73D2">
      <w:pPr>
        <w:autoSpaceDE w:val="0"/>
        <w:autoSpaceDN w:val="0"/>
        <w:adjustRightInd w:val="0"/>
        <w:spacing w:after="0" w:line="240" w:lineRule="auto"/>
        <w:rPr>
          <w:rFonts w:ascii="Calibri" w:hAnsi="Calibri" w:cs="Calibri"/>
          <w:lang w:val="en-US"/>
        </w:rPr>
      </w:pPr>
      <w:r>
        <w:rPr>
          <w:rFonts w:ascii="Calibri" w:hAnsi="Calibri" w:cs="Calibri"/>
          <w:lang w:val="en-US"/>
        </w:rPr>
        <w:t>Reconciliation 5 (69 – 76)</w:t>
      </w:r>
    </w:p>
    <w:p w:rsidR="007A73D2" w:rsidRDefault="007A73D2" w:rsidP="007A73D2">
      <w:pPr>
        <w:autoSpaceDE w:val="0"/>
        <w:autoSpaceDN w:val="0"/>
        <w:adjustRightInd w:val="0"/>
        <w:spacing w:after="0" w:line="240" w:lineRule="auto"/>
        <w:rPr>
          <w:rFonts w:ascii="Calibri" w:hAnsi="Calibri" w:cs="Calibri"/>
          <w:lang w:val="en-US"/>
        </w:rPr>
      </w:pPr>
      <w:r>
        <w:rPr>
          <w:rFonts w:ascii="Calibri" w:hAnsi="Calibri" w:cs="Calibri"/>
          <w:lang w:val="en-US"/>
        </w:rPr>
        <w:t>Reconciliation 6 (77 – 84)</w:t>
      </w:r>
    </w:p>
    <w:p w:rsidR="007A73D2" w:rsidRDefault="007A73D2" w:rsidP="007A73D2">
      <w:pPr>
        <w:autoSpaceDE w:val="0"/>
        <w:autoSpaceDN w:val="0"/>
        <w:adjustRightInd w:val="0"/>
        <w:spacing w:after="0" w:line="240" w:lineRule="auto"/>
        <w:rPr>
          <w:rFonts w:ascii="Calibri" w:hAnsi="Calibri" w:cs="Calibri"/>
          <w:lang w:val="en-US"/>
        </w:rPr>
      </w:pPr>
      <w:r>
        <w:rPr>
          <w:rFonts w:ascii="Calibri" w:hAnsi="Calibri" w:cs="Calibri"/>
          <w:lang w:val="en-US"/>
        </w:rPr>
        <w:t>Reconciliation 7 (85 – 94)</w:t>
      </w:r>
    </w:p>
    <w:p w:rsidR="00D231D0" w:rsidRDefault="00D231D0" w:rsidP="007A73D2">
      <w:pPr>
        <w:autoSpaceDE w:val="0"/>
        <w:autoSpaceDN w:val="0"/>
        <w:adjustRightInd w:val="0"/>
        <w:spacing w:after="0" w:line="240" w:lineRule="auto"/>
        <w:rPr>
          <w:rFonts w:ascii="Calibri" w:hAnsi="Calibri" w:cs="Calibri"/>
          <w:lang w:val="en-US"/>
        </w:rPr>
        <w:sectPr w:rsidR="00D231D0" w:rsidSect="00D231D0">
          <w:type w:val="continuous"/>
          <w:pgSz w:w="12240" w:h="15840"/>
          <w:pgMar w:top="1440" w:right="1440" w:bottom="1440" w:left="1440" w:header="708" w:footer="708" w:gutter="0"/>
          <w:cols w:num="3" w:space="708"/>
          <w:docGrid w:linePitch="360"/>
        </w:sectPr>
      </w:pPr>
    </w:p>
    <w:p w:rsidR="007A73D2" w:rsidRDefault="007A73D2" w:rsidP="007A73D2">
      <w:pPr>
        <w:autoSpaceDE w:val="0"/>
        <w:autoSpaceDN w:val="0"/>
        <w:adjustRightInd w:val="0"/>
        <w:spacing w:after="0" w:line="240" w:lineRule="auto"/>
        <w:rPr>
          <w:rFonts w:ascii="Calibri" w:hAnsi="Calibri" w:cs="Calibri"/>
          <w:lang w:val="en-US"/>
        </w:rPr>
      </w:pPr>
    </w:p>
    <w:p w:rsidR="00D231D0" w:rsidRDefault="00D231D0" w:rsidP="007A73D2">
      <w:pPr>
        <w:autoSpaceDE w:val="0"/>
        <w:autoSpaceDN w:val="0"/>
        <w:adjustRightInd w:val="0"/>
        <w:spacing w:after="0" w:line="240" w:lineRule="auto"/>
        <w:rPr>
          <w:rFonts w:ascii="Calibri" w:hAnsi="Calibri" w:cs="Calibri"/>
          <w:b/>
          <w:u w:val="single"/>
          <w:lang w:val="en-US"/>
        </w:rPr>
      </w:pPr>
      <w:r w:rsidRPr="00D231D0">
        <w:rPr>
          <w:rFonts w:ascii="Calibri" w:hAnsi="Calibri" w:cs="Calibri"/>
          <w:b/>
          <w:u w:val="single"/>
          <w:lang w:val="en-US"/>
        </w:rPr>
        <w:t>ASSESSMENT</w:t>
      </w:r>
    </w:p>
    <w:p w:rsidR="007A73D2" w:rsidRPr="00D231D0" w:rsidRDefault="00D231D0" w:rsidP="007A73D2">
      <w:pPr>
        <w:autoSpaceDE w:val="0"/>
        <w:autoSpaceDN w:val="0"/>
        <w:adjustRightInd w:val="0"/>
        <w:spacing w:after="0" w:line="240" w:lineRule="auto"/>
      </w:pPr>
      <w:r w:rsidRPr="00D231D0">
        <w:t>This assignment will be used to assess the following:</w:t>
      </w:r>
    </w:p>
    <w:p w:rsidR="00D231D0" w:rsidRDefault="00D231D0" w:rsidP="007A73D2">
      <w:pPr>
        <w:autoSpaceDE w:val="0"/>
        <w:autoSpaceDN w:val="0"/>
        <w:adjustRightInd w:val="0"/>
        <w:spacing w:after="0" w:line="240" w:lineRule="auto"/>
      </w:pPr>
    </w:p>
    <w:tbl>
      <w:tblPr>
        <w:tblStyle w:val="TableGrid"/>
        <w:tblW w:w="0" w:type="auto"/>
        <w:tblLook w:val="04A0" w:firstRow="1" w:lastRow="0" w:firstColumn="1" w:lastColumn="0" w:noHBand="0" w:noVBand="1"/>
      </w:tblPr>
      <w:tblGrid>
        <w:gridCol w:w="7006"/>
        <w:gridCol w:w="386"/>
        <w:gridCol w:w="336"/>
        <w:gridCol w:w="457"/>
        <w:gridCol w:w="345"/>
        <w:gridCol w:w="476"/>
        <w:gridCol w:w="344"/>
      </w:tblGrid>
      <w:tr w:rsidR="00146A71" w:rsidTr="00A33041">
        <w:tc>
          <w:tcPr>
            <w:tcW w:w="7006" w:type="dxa"/>
          </w:tcPr>
          <w:p w:rsidR="00146A71" w:rsidRDefault="00146A71" w:rsidP="007A73D2">
            <w:pPr>
              <w:autoSpaceDE w:val="0"/>
              <w:autoSpaceDN w:val="0"/>
              <w:adjustRightInd w:val="0"/>
            </w:pPr>
            <w:r>
              <w:t>Learning Objectives</w:t>
            </w:r>
          </w:p>
        </w:tc>
        <w:tc>
          <w:tcPr>
            <w:tcW w:w="2344" w:type="dxa"/>
            <w:gridSpan w:val="6"/>
          </w:tcPr>
          <w:p w:rsidR="00146A71" w:rsidRDefault="00146A71" w:rsidP="00146A71">
            <w:pPr>
              <w:autoSpaceDE w:val="0"/>
              <w:autoSpaceDN w:val="0"/>
              <w:adjustRightInd w:val="0"/>
              <w:jc w:val="center"/>
            </w:pPr>
            <w:r>
              <w:t>Assessment</w:t>
            </w:r>
          </w:p>
        </w:tc>
      </w:tr>
      <w:tr w:rsidR="00146A71" w:rsidTr="00A33041">
        <w:tc>
          <w:tcPr>
            <w:tcW w:w="7006" w:type="dxa"/>
          </w:tcPr>
          <w:p w:rsidR="00A33041" w:rsidRDefault="00146A71" w:rsidP="007A73D2">
            <w:pPr>
              <w:autoSpaceDE w:val="0"/>
              <w:autoSpaceDN w:val="0"/>
              <w:adjustRightInd w:val="0"/>
            </w:pPr>
            <w:r w:rsidRPr="00146A71">
              <w:rPr>
                <w:b/>
              </w:rPr>
              <w:t>3.2</w:t>
            </w:r>
            <w:r w:rsidRPr="00A33041">
              <w:rPr>
                <w:b/>
              </w:rPr>
              <w:t xml:space="preserve"> explore the influence of political structures on people and how the people influence those political structures </w:t>
            </w:r>
          </w:p>
          <w:p w:rsidR="00146A71" w:rsidRPr="00A33041" w:rsidRDefault="00146A71" w:rsidP="007A73D2">
            <w:pPr>
              <w:autoSpaceDE w:val="0"/>
              <w:autoSpaceDN w:val="0"/>
              <w:adjustRightInd w:val="0"/>
              <w:rPr>
                <w:i/>
              </w:rPr>
            </w:pPr>
            <w:r w:rsidRPr="00146A71">
              <w:rPr>
                <w:i/>
              </w:rPr>
              <w:t>(this means showing that you understand how the actions or inactions of the government impact Indigenous people and communities)</w:t>
            </w:r>
          </w:p>
        </w:tc>
        <w:tc>
          <w:tcPr>
            <w:tcW w:w="386" w:type="dxa"/>
          </w:tcPr>
          <w:p w:rsidR="00146A71" w:rsidRDefault="00146A71" w:rsidP="007A73D2">
            <w:pPr>
              <w:autoSpaceDE w:val="0"/>
              <w:autoSpaceDN w:val="0"/>
              <w:adjustRightInd w:val="0"/>
            </w:pPr>
            <w:r>
              <w:t>IP</w:t>
            </w:r>
          </w:p>
        </w:tc>
        <w:tc>
          <w:tcPr>
            <w:tcW w:w="336" w:type="dxa"/>
          </w:tcPr>
          <w:p w:rsidR="00146A71" w:rsidRDefault="00146A71" w:rsidP="007A73D2">
            <w:pPr>
              <w:autoSpaceDE w:val="0"/>
              <w:autoSpaceDN w:val="0"/>
              <w:adjustRightInd w:val="0"/>
            </w:pPr>
            <w:r>
              <w:t>B</w:t>
            </w:r>
          </w:p>
        </w:tc>
        <w:tc>
          <w:tcPr>
            <w:tcW w:w="457" w:type="dxa"/>
          </w:tcPr>
          <w:p w:rsidR="00146A71" w:rsidRDefault="00146A71" w:rsidP="007A73D2">
            <w:pPr>
              <w:autoSpaceDE w:val="0"/>
              <w:autoSpaceDN w:val="0"/>
              <w:adjustRightInd w:val="0"/>
            </w:pPr>
            <w:r>
              <w:t>AP</w:t>
            </w:r>
          </w:p>
        </w:tc>
        <w:tc>
          <w:tcPr>
            <w:tcW w:w="345" w:type="dxa"/>
          </w:tcPr>
          <w:p w:rsidR="00146A71" w:rsidRDefault="00146A71" w:rsidP="007A73D2">
            <w:pPr>
              <w:autoSpaceDE w:val="0"/>
              <w:autoSpaceDN w:val="0"/>
              <w:adjustRightInd w:val="0"/>
            </w:pPr>
            <w:r>
              <w:t>P</w:t>
            </w:r>
          </w:p>
        </w:tc>
        <w:tc>
          <w:tcPr>
            <w:tcW w:w="476" w:type="dxa"/>
          </w:tcPr>
          <w:p w:rsidR="00146A71" w:rsidRDefault="00146A71" w:rsidP="007A73D2">
            <w:pPr>
              <w:autoSpaceDE w:val="0"/>
              <w:autoSpaceDN w:val="0"/>
              <w:adjustRightInd w:val="0"/>
            </w:pPr>
            <w:r>
              <w:t>AA</w:t>
            </w:r>
          </w:p>
        </w:tc>
        <w:tc>
          <w:tcPr>
            <w:tcW w:w="344" w:type="dxa"/>
          </w:tcPr>
          <w:p w:rsidR="00146A71" w:rsidRDefault="00146A71" w:rsidP="007A73D2">
            <w:pPr>
              <w:autoSpaceDE w:val="0"/>
              <w:autoSpaceDN w:val="0"/>
              <w:adjustRightInd w:val="0"/>
            </w:pPr>
            <w:r>
              <w:t>A</w:t>
            </w:r>
          </w:p>
        </w:tc>
      </w:tr>
      <w:tr w:rsidR="00146A71" w:rsidTr="00A33041">
        <w:tc>
          <w:tcPr>
            <w:tcW w:w="7006" w:type="dxa"/>
          </w:tcPr>
          <w:p w:rsidR="00A33041" w:rsidRPr="00A33041" w:rsidRDefault="00146A71" w:rsidP="00146A71">
            <w:pPr>
              <w:autoSpaceDE w:val="0"/>
              <w:autoSpaceDN w:val="0"/>
              <w:adjustRightInd w:val="0"/>
              <w:rPr>
                <w:b/>
              </w:rPr>
            </w:pPr>
            <w:r w:rsidRPr="00A33041">
              <w:rPr>
                <w:b/>
              </w:rPr>
              <w:t xml:space="preserve">3.3 explore the effects of attitudes and beliefs on the treatment of ethnicities, genders, religions </w:t>
            </w:r>
          </w:p>
          <w:p w:rsidR="00146A71" w:rsidRPr="00A33041" w:rsidRDefault="000D0711" w:rsidP="00146A71">
            <w:pPr>
              <w:autoSpaceDE w:val="0"/>
              <w:autoSpaceDN w:val="0"/>
              <w:adjustRightInd w:val="0"/>
              <w:rPr>
                <w:i/>
              </w:rPr>
            </w:pPr>
            <w:r>
              <w:rPr>
                <w:i/>
              </w:rPr>
              <w:t>(this means you understand how racism towards Indigenous people and nations impact those people and nations today)</w:t>
            </w:r>
          </w:p>
        </w:tc>
        <w:tc>
          <w:tcPr>
            <w:tcW w:w="386" w:type="dxa"/>
          </w:tcPr>
          <w:p w:rsidR="00146A71" w:rsidRDefault="00146A71" w:rsidP="00146A71">
            <w:pPr>
              <w:autoSpaceDE w:val="0"/>
              <w:autoSpaceDN w:val="0"/>
              <w:adjustRightInd w:val="0"/>
            </w:pPr>
            <w:r>
              <w:t>IP</w:t>
            </w:r>
          </w:p>
        </w:tc>
        <w:tc>
          <w:tcPr>
            <w:tcW w:w="336" w:type="dxa"/>
          </w:tcPr>
          <w:p w:rsidR="00146A71" w:rsidRDefault="00146A71" w:rsidP="00146A71">
            <w:pPr>
              <w:autoSpaceDE w:val="0"/>
              <w:autoSpaceDN w:val="0"/>
              <w:adjustRightInd w:val="0"/>
            </w:pPr>
            <w:r>
              <w:t>B</w:t>
            </w:r>
          </w:p>
        </w:tc>
        <w:tc>
          <w:tcPr>
            <w:tcW w:w="457" w:type="dxa"/>
          </w:tcPr>
          <w:p w:rsidR="00146A71" w:rsidRDefault="00146A71" w:rsidP="00146A71">
            <w:pPr>
              <w:autoSpaceDE w:val="0"/>
              <w:autoSpaceDN w:val="0"/>
              <w:adjustRightInd w:val="0"/>
            </w:pPr>
            <w:r>
              <w:t>AP</w:t>
            </w:r>
          </w:p>
        </w:tc>
        <w:tc>
          <w:tcPr>
            <w:tcW w:w="345" w:type="dxa"/>
          </w:tcPr>
          <w:p w:rsidR="00146A71" w:rsidRDefault="00146A71" w:rsidP="00146A71">
            <w:pPr>
              <w:autoSpaceDE w:val="0"/>
              <w:autoSpaceDN w:val="0"/>
              <w:adjustRightInd w:val="0"/>
            </w:pPr>
            <w:r>
              <w:t>P</w:t>
            </w:r>
          </w:p>
        </w:tc>
        <w:tc>
          <w:tcPr>
            <w:tcW w:w="476" w:type="dxa"/>
          </w:tcPr>
          <w:p w:rsidR="00146A71" w:rsidRDefault="00146A71" w:rsidP="00146A71">
            <w:pPr>
              <w:autoSpaceDE w:val="0"/>
              <w:autoSpaceDN w:val="0"/>
              <w:adjustRightInd w:val="0"/>
            </w:pPr>
            <w:r>
              <w:t>AA</w:t>
            </w:r>
          </w:p>
        </w:tc>
        <w:tc>
          <w:tcPr>
            <w:tcW w:w="344" w:type="dxa"/>
          </w:tcPr>
          <w:p w:rsidR="00146A71" w:rsidRDefault="00146A71" w:rsidP="00146A71">
            <w:pPr>
              <w:autoSpaceDE w:val="0"/>
              <w:autoSpaceDN w:val="0"/>
              <w:adjustRightInd w:val="0"/>
            </w:pPr>
            <w:r>
              <w:t>A</w:t>
            </w:r>
          </w:p>
        </w:tc>
      </w:tr>
      <w:tr w:rsidR="00146A71" w:rsidTr="00A33041">
        <w:tc>
          <w:tcPr>
            <w:tcW w:w="7006" w:type="dxa"/>
          </w:tcPr>
          <w:p w:rsidR="00146A71" w:rsidRPr="000D0711" w:rsidRDefault="00146A71" w:rsidP="00146A71">
            <w:pPr>
              <w:autoSpaceDE w:val="0"/>
              <w:autoSpaceDN w:val="0"/>
              <w:adjustRightInd w:val="0"/>
              <w:rPr>
                <w:i/>
              </w:rPr>
            </w:pPr>
            <w:r w:rsidRPr="00A33041">
              <w:rPr>
                <w:b/>
              </w:rPr>
              <w:t>5.1 develop research skills and interpret primary and secondary sources</w:t>
            </w:r>
            <w:r w:rsidR="000D0711">
              <w:t xml:space="preserve"> </w:t>
            </w:r>
            <w:r w:rsidR="000D0711">
              <w:rPr>
                <w:i/>
              </w:rPr>
              <w:t>(this mean you can research your Call to Action and share what you learned from the website in a clear way)</w:t>
            </w:r>
          </w:p>
        </w:tc>
        <w:tc>
          <w:tcPr>
            <w:tcW w:w="386" w:type="dxa"/>
          </w:tcPr>
          <w:p w:rsidR="00146A71" w:rsidRDefault="00146A71" w:rsidP="00146A71">
            <w:pPr>
              <w:autoSpaceDE w:val="0"/>
              <w:autoSpaceDN w:val="0"/>
              <w:adjustRightInd w:val="0"/>
            </w:pPr>
            <w:r>
              <w:t>IP</w:t>
            </w:r>
          </w:p>
        </w:tc>
        <w:tc>
          <w:tcPr>
            <w:tcW w:w="336" w:type="dxa"/>
          </w:tcPr>
          <w:p w:rsidR="00146A71" w:rsidRDefault="00146A71" w:rsidP="00146A71">
            <w:pPr>
              <w:autoSpaceDE w:val="0"/>
              <w:autoSpaceDN w:val="0"/>
              <w:adjustRightInd w:val="0"/>
            </w:pPr>
            <w:r>
              <w:t>B</w:t>
            </w:r>
          </w:p>
        </w:tc>
        <w:tc>
          <w:tcPr>
            <w:tcW w:w="457" w:type="dxa"/>
          </w:tcPr>
          <w:p w:rsidR="00146A71" w:rsidRDefault="00146A71" w:rsidP="00146A71">
            <w:pPr>
              <w:autoSpaceDE w:val="0"/>
              <w:autoSpaceDN w:val="0"/>
              <w:adjustRightInd w:val="0"/>
            </w:pPr>
            <w:r>
              <w:t>AP</w:t>
            </w:r>
          </w:p>
        </w:tc>
        <w:tc>
          <w:tcPr>
            <w:tcW w:w="345" w:type="dxa"/>
          </w:tcPr>
          <w:p w:rsidR="00146A71" w:rsidRDefault="00146A71" w:rsidP="00146A71">
            <w:pPr>
              <w:autoSpaceDE w:val="0"/>
              <w:autoSpaceDN w:val="0"/>
              <w:adjustRightInd w:val="0"/>
            </w:pPr>
            <w:r>
              <w:t>P</w:t>
            </w:r>
          </w:p>
        </w:tc>
        <w:tc>
          <w:tcPr>
            <w:tcW w:w="476" w:type="dxa"/>
          </w:tcPr>
          <w:p w:rsidR="00146A71" w:rsidRDefault="00146A71" w:rsidP="00146A71">
            <w:pPr>
              <w:autoSpaceDE w:val="0"/>
              <w:autoSpaceDN w:val="0"/>
              <w:adjustRightInd w:val="0"/>
            </w:pPr>
            <w:r>
              <w:t>AA</w:t>
            </w:r>
          </w:p>
        </w:tc>
        <w:tc>
          <w:tcPr>
            <w:tcW w:w="344" w:type="dxa"/>
          </w:tcPr>
          <w:p w:rsidR="00146A71" w:rsidRDefault="00146A71" w:rsidP="00146A71">
            <w:pPr>
              <w:autoSpaceDE w:val="0"/>
              <w:autoSpaceDN w:val="0"/>
              <w:adjustRightInd w:val="0"/>
            </w:pPr>
            <w:r>
              <w:t>A</w:t>
            </w:r>
          </w:p>
        </w:tc>
      </w:tr>
      <w:tr w:rsidR="00146A71" w:rsidTr="00A33041">
        <w:tc>
          <w:tcPr>
            <w:tcW w:w="7006" w:type="dxa"/>
          </w:tcPr>
          <w:p w:rsidR="00A33041" w:rsidRDefault="00146A71" w:rsidP="00146A71">
            <w:pPr>
              <w:autoSpaceDE w:val="0"/>
              <w:autoSpaceDN w:val="0"/>
              <w:adjustRightInd w:val="0"/>
            </w:pPr>
            <w:r w:rsidRPr="00146A71">
              <w:rPr>
                <w:b/>
              </w:rPr>
              <w:t>5</w:t>
            </w:r>
            <w:r w:rsidRPr="00A33041">
              <w:rPr>
                <w:b/>
              </w:rPr>
              <w:t>.3 explain cause and effect in relation to current and historic events</w:t>
            </w:r>
          </w:p>
          <w:p w:rsidR="00146A71" w:rsidRPr="00A33041" w:rsidRDefault="000D0711" w:rsidP="00146A71">
            <w:pPr>
              <w:autoSpaceDE w:val="0"/>
              <w:autoSpaceDN w:val="0"/>
              <w:adjustRightInd w:val="0"/>
              <w:rPr>
                <w:i/>
              </w:rPr>
            </w:pPr>
            <w:r>
              <w:rPr>
                <w:i/>
              </w:rPr>
              <w:t xml:space="preserve">(this means you understand why your Calls to Action are important and how they could change </w:t>
            </w:r>
            <w:r w:rsidR="00A33041">
              <w:rPr>
                <w:i/>
              </w:rPr>
              <w:t>the experience of both settlers and Indigenous people)</w:t>
            </w:r>
          </w:p>
        </w:tc>
        <w:tc>
          <w:tcPr>
            <w:tcW w:w="386" w:type="dxa"/>
          </w:tcPr>
          <w:p w:rsidR="00146A71" w:rsidRDefault="00146A71" w:rsidP="00146A71">
            <w:pPr>
              <w:autoSpaceDE w:val="0"/>
              <w:autoSpaceDN w:val="0"/>
              <w:adjustRightInd w:val="0"/>
            </w:pPr>
            <w:r>
              <w:t>IP</w:t>
            </w:r>
          </w:p>
        </w:tc>
        <w:tc>
          <w:tcPr>
            <w:tcW w:w="336" w:type="dxa"/>
          </w:tcPr>
          <w:p w:rsidR="00146A71" w:rsidRDefault="00146A71" w:rsidP="00146A71">
            <w:pPr>
              <w:autoSpaceDE w:val="0"/>
              <w:autoSpaceDN w:val="0"/>
              <w:adjustRightInd w:val="0"/>
            </w:pPr>
            <w:r>
              <w:t>B</w:t>
            </w:r>
          </w:p>
        </w:tc>
        <w:tc>
          <w:tcPr>
            <w:tcW w:w="457" w:type="dxa"/>
          </w:tcPr>
          <w:p w:rsidR="00146A71" w:rsidRDefault="00146A71" w:rsidP="00146A71">
            <w:pPr>
              <w:autoSpaceDE w:val="0"/>
              <w:autoSpaceDN w:val="0"/>
              <w:adjustRightInd w:val="0"/>
            </w:pPr>
            <w:r>
              <w:t>AP</w:t>
            </w:r>
          </w:p>
        </w:tc>
        <w:tc>
          <w:tcPr>
            <w:tcW w:w="345" w:type="dxa"/>
          </w:tcPr>
          <w:p w:rsidR="00146A71" w:rsidRDefault="00146A71" w:rsidP="00146A71">
            <w:pPr>
              <w:autoSpaceDE w:val="0"/>
              <w:autoSpaceDN w:val="0"/>
              <w:adjustRightInd w:val="0"/>
            </w:pPr>
            <w:r>
              <w:t>P</w:t>
            </w:r>
          </w:p>
        </w:tc>
        <w:tc>
          <w:tcPr>
            <w:tcW w:w="476" w:type="dxa"/>
          </w:tcPr>
          <w:p w:rsidR="00146A71" w:rsidRDefault="00146A71" w:rsidP="00146A71">
            <w:pPr>
              <w:autoSpaceDE w:val="0"/>
              <w:autoSpaceDN w:val="0"/>
              <w:adjustRightInd w:val="0"/>
            </w:pPr>
            <w:r>
              <w:t>AA</w:t>
            </w:r>
          </w:p>
        </w:tc>
        <w:tc>
          <w:tcPr>
            <w:tcW w:w="344" w:type="dxa"/>
          </w:tcPr>
          <w:p w:rsidR="00146A71" w:rsidRDefault="00146A71" w:rsidP="00146A71">
            <w:pPr>
              <w:autoSpaceDE w:val="0"/>
              <w:autoSpaceDN w:val="0"/>
              <w:adjustRightInd w:val="0"/>
            </w:pPr>
            <w:r>
              <w:t>A</w:t>
            </w:r>
          </w:p>
        </w:tc>
      </w:tr>
    </w:tbl>
    <w:p w:rsidR="00146A71" w:rsidRPr="00146A71" w:rsidRDefault="00146A71" w:rsidP="007A73D2">
      <w:pPr>
        <w:autoSpaceDE w:val="0"/>
        <w:autoSpaceDN w:val="0"/>
        <w:adjustRightInd w:val="0"/>
        <w:spacing w:after="0" w:line="240" w:lineRule="auto"/>
        <w:rPr>
          <w:i/>
        </w:rPr>
      </w:pPr>
    </w:p>
    <w:p w:rsidR="00146A71" w:rsidRDefault="00146A71" w:rsidP="007A73D2">
      <w:pPr>
        <w:autoSpaceDE w:val="0"/>
        <w:autoSpaceDN w:val="0"/>
        <w:adjustRightInd w:val="0"/>
        <w:spacing w:after="0" w:line="240" w:lineRule="auto"/>
      </w:pPr>
    </w:p>
    <w:p w:rsidR="00146A71" w:rsidRDefault="00146A71">
      <w:pPr>
        <w:autoSpaceDE w:val="0"/>
        <w:autoSpaceDN w:val="0"/>
        <w:adjustRightInd w:val="0"/>
        <w:spacing w:after="0" w:line="240" w:lineRule="auto"/>
      </w:pPr>
    </w:p>
    <w:sectPr w:rsidR="00146A71" w:rsidSect="00D231D0">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F47EAF"/>
    <w:multiLevelType w:val="hybridMultilevel"/>
    <w:tmpl w:val="DE96B73C"/>
    <w:lvl w:ilvl="0" w:tplc="89CCE1C4">
      <w:start w:val="9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2350C1"/>
    <w:multiLevelType w:val="hybridMultilevel"/>
    <w:tmpl w:val="712AC2C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6651A2"/>
    <w:multiLevelType w:val="hybridMultilevel"/>
    <w:tmpl w:val="00A65E16"/>
    <w:lvl w:ilvl="0" w:tplc="10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439"/>
    <w:rsid w:val="000D0711"/>
    <w:rsid w:val="00146A71"/>
    <w:rsid w:val="006456C5"/>
    <w:rsid w:val="006806BF"/>
    <w:rsid w:val="00694439"/>
    <w:rsid w:val="007A73D2"/>
    <w:rsid w:val="008559A0"/>
    <w:rsid w:val="00971681"/>
    <w:rsid w:val="00A33041"/>
    <w:rsid w:val="00D231D0"/>
    <w:rsid w:val="00F53CB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2F6CE"/>
  <w15:chartTrackingRefBased/>
  <w15:docId w15:val="{D3FA3F4F-8452-4D47-A864-6F8778B25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31D0"/>
    <w:pPr>
      <w:ind w:left="720"/>
      <w:contextualSpacing/>
    </w:pPr>
  </w:style>
  <w:style w:type="table" w:styleId="TableGrid">
    <w:name w:val="Table Grid"/>
    <w:basedOn w:val="TableNormal"/>
    <w:uiPriority w:val="39"/>
    <w:rsid w:val="00146A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CF14E9-6D4E-439C-9131-C900C30A4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1</Pages>
  <Words>420</Words>
  <Characters>2395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Lawrence</dc:creator>
  <cp:keywords/>
  <dc:description/>
  <cp:lastModifiedBy>Mary Lawrence</cp:lastModifiedBy>
  <cp:revision>4</cp:revision>
  <cp:lastPrinted>2021-09-30T19:23:00Z</cp:lastPrinted>
  <dcterms:created xsi:type="dcterms:W3CDTF">2021-09-29T21:36:00Z</dcterms:created>
  <dcterms:modified xsi:type="dcterms:W3CDTF">2021-09-30T19:26:00Z</dcterms:modified>
</cp:coreProperties>
</file>