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BA7E74" w:rsidRDefault="00B75987">
      <w:pPr>
        <w:pBdr>
          <w:top w:val="nil"/>
          <w:left w:val="nil"/>
          <w:bottom w:val="nil"/>
          <w:right w:val="nil"/>
          <w:between w:val="nil"/>
        </w:pBdr>
        <w:jc w:val="center"/>
        <w:rPr>
          <w:color w:val="000000"/>
        </w:rPr>
      </w:pPr>
      <w:r>
        <w:rPr>
          <w:noProof/>
          <w:color w:val="000000"/>
        </w:rPr>
        <w:drawing>
          <wp:inline distT="19050" distB="19050" distL="19050" distR="19050">
            <wp:extent cx="0" cy="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0" cy="0"/>
                    </a:xfrm>
                    <a:prstGeom prst="rect">
                      <a:avLst/>
                    </a:prstGeom>
                    <a:ln/>
                  </pic:spPr>
                </pic:pic>
              </a:graphicData>
            </a:graphic>
          </wp:inline>
        </w:drawing>
      </w:r>
    </w:p>
    <w:p w:rsidR="00BA7E74" w:rsidRDefault="00B75987">
      <w:pPr>
        <w:widowControl/>
        <w:pBdr>
          <w:top w:val="nil"/>
          <w:left w:val="nil"/>
          <w:bottom w:val="nil"/>
          <w:right w:val="nil"/>
          <w:between w:val="nil"/>
        </w:pBdr>
        <w:spacing w:line="275" w:lineRule="auto"/>
        <w:rPr>
          <w:rFonts w:ascii="Oswald" w:eastAsia="Oswald" w:hAnsi="Oswald" w:cs="Oswald"/>
          <w:color w:val="000000"/>
          <w:sz w:val="34"/>
          <w:szCs w:val="34"/>
        </w:rPr>
      </w:pPr>
      <w:bookmarkStart w:id="0" w:name="_GoBack"/>
      <w:bookmarkEnd w:id="0"/>
      <w:r>
        <w:rPr>
          <w:rFonts w:ascii="Oswald" w:eastAsia="Oswald" w:hAnsi="Oswald" w:cs="Oswald"/>
          <w:color w:val="000000"/>
          <w:sz w:val="34"/>
          <w:szCs w:val="34"/>
        </w:rPr>
        <w:t>Theories of Gender: Crash Course Sociology #33</w:t>
      </w:r>
    </w:p>
    <w:p w:rsidR="00E27E43" w:rsidRDefault="00E27E43">
      <w:pPr>
        <w:widowControl/>
        <w:pBdr>
          <w:top w:val="nil"/>
          <w:left w:val="nil"/>
          <w:bottom w:val="nil"/>
          <w:right w:val="nil"/>
          <w:between w:val="nil"/>
        </w:pBdr>
        <w:spacing w:line="275" w:lineRule="auto"/>
        <w:rPr>
          <w:rFonts w:ascii="Oswald" w:eastAsia="Oswald" w:hAnsi="Oswald" w:cs="Oswald"/>
          <w:color w:val="000000"/>
          <w:sz w:val="34"/>
          <w:szCs w:val="34"/>
        </w:rPr>
      </w:pPr>
      <w:r>
        <w:rPr>
          <w:rFonts w:ascii="Oswald" w:eastAsia="Oswald" w:hAnsi="Oswald" w:cs="Oswald"/>
          <w:color w:val="000000"/>
          <w:sz w:val="34"/>
          <w:szCs w:val="34"/>
        </w:rPr>
        <w:t>NAME: ______________________________________________________</w:t>
      </w:r>
    </w:p>
    <w:tbl>
      <w:tblPr>
        <w:tblStyle w:val="a"/>
        <w:tblW w:w="108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600" w:firstRow="0" w:lastRow="0" w:firstColumn="0" w:lastColumn="0" w:noHBand="1" w:noVBand="1"/>
      </w:tblPr>
      <w:tblGrid>
        <w:gridCol w:w="1664"/>
        <w:gridCol w:w="4568"/>
        <w:gridCol w:w="4568"/>
      </w:tblGrid>
      <w:tr w:rsidR="00BA7E74">
        <w:tc>
          <w:tcPr>
            <w:tcW w:w="1663" w:type="dxa"/>
            <w:tcBorders>
              <w:top w:val="single" w:sz="12" w:space="0" w:color="000000"/>
              <w:left w:val="single" w:sz="12" w:space="0" w:color="000000"/>
              <w:bottom w:val="single" w:sz="12" w:space="0" w:color="000000"/>
              <w:right w:val="single" w:sz="12" w:space="0" w:color="000000"/>
            </w:tcBorders>
            <w:shd w:val="clear" w:color="auto" w:fill="ECFDF5"/>
            <w:tcMar>
              <w:top w:w="100" w:type="dxa"/>
              <w:left w:w="100" w:type="dxa"/>
              <w:bottom w:w="100" w:type="dxa"/>
              <w:right w:w="100" w:type="dxa"/>
            </w:tcMar>
          </w:tcPr>
          <w:p w:rsidR="00BA7E74" w:rsidRDefault="00B75987">
            <w:pPr>
              <w:pBdr>
                <w:top w:val="nil"/>
                <w:left w:val="nil"/>
                <w:bottom w:val="nil"/>
                <w:right w:val="nil"/>
                <w:between w:val="nil"/>
              </w:pBdr>
              <w:jc w:val="center"/>
              <w:rPr>
                <w:rFonts w:ascii="Oswald" w:eastAsia="Oswald" w:hAnsi="Oswald" w:cs="Oswald"/>
                <w:color w:val="000000"/>
                <w:sz w:val="32"/>
                <w:szCs w:val="32"/>
              </w:rPr>
            </w:pPr>
            <w:r>
              <w:rPr>
                <w:rFonts w:ascii="Oswald" w:eastAsia="Oswald" w:hAnsi="Oswald" w:cs="Oswald"/>
                <w:color w:val="000000"/>
                <w:sz w:val="32"/>
                <w:szCs w:val="32"/>
              </w:rPr>
              <w:t>Term</w:t>
            </w:r>
          </w:p>
        </w:tc>
        <w:tc>
          <w:tcPr>
            <w:tcW w:w="4566" w:type="dxa"/>
            <w:tcBorders>
              <w:top w:val="single" w:sz="12" w:space="0" w:color="000000"/>
              <w:left w:val="single" w:sz="12" w:space="0" w:color="000000"/>
              <w:bottom w:val="single" w:sz="12" w:space="0" w:color="000000"/>
              <w:right w:val="single" w:sz="12" w:space="0" w:color="000000"/>
            </w:tcBorders>
            <w:shd w:val="clear" w:color="auto" w:fill="ECFDF5"/>
            <w:tcMar>
              <w:top w:w="100" w:type="dxa"/>
              <w:left w:w="100" w:type="dxa"/>
              <w:bottom w:w="100" w:type="dxa"/>
              <w:right w:w="100" w:type="dxa"/>
            </w:tcMar>
          </w:tcPr>
          <w:p w:rsidR="00BA7E74" w:rsidRDefault="00B75987">
            <w:pPr>
              <w:pBdr>
                <w:top w:val="nil"/>
                <w:left w:val="nil"/>
                <w:bottom w:val="nil"/>
                <w:right w:val="nil"/>
                <w:between w:val="nil"/>
              </w:pBdr>
              <w:jc w:val="center"/>
              <w:rPr>
                <w:rFonts w:ascii="Oswald" w:eastAsia="Oswald" w:hAnsi="Oswald" w:cs="Oswald"/>
                <w:color w:val="000000"/>
                <w:sz w:val="32"/>
                <w:szCs w:val="32"/>
              </w:rPr>
            </w:pPr>
            <w:r>
              <w:rPr>
                <w:rFonts w:ascii="Oswald" w:eastAsia="Oswald" w:hAnsi="Oswald" w:cs="Oswald"/>
                <w:color w:val="000000"/>
                <w:sz w:val="32"/>
                <w:szCs w:val="32"/>
              </w:rPr>
              <w:t>Definition</w:t>
            </w:r>
          </w:p>
        </w:tc>
        <w:tc>
          <w:tcPr>
            <w:tcW w:w="4566" w:type="dxa"/>
            <w:tcBorders>
              <w:top w:val="single" w:sz="12" w:space="0" w:color="000000"/>
              <w:left w:val="single" w:sz="12" w:space="0" w:color="000000"/>
              <w:bottom w:val="single" w:sz="12" w:space="0" w:color="000000"/>
              <w:right w:val="single" w:sz="12" w:space="0" w:color="000000"/>
            </w:tcBorders>
            <w:shd w:val="clear" w:color="auto" w:fill="ECFDF5"/>
            <w:tcMar>
              <w:top w:w="100" w:type="dxa"/>
              <w:left w:w="100" w:type="dxa"/>
              <w:bottom w:w="100" w:type="dxa"/>
              <w:right w:w="100" w:type="dxa"/>
            </w:tcMar>
          </w:tcPr>
          <w:p w:rsidR="00BA7E74" w:rsidRDefault="00B75987">
            <w:pPr>
              <w:pBdr>
                <w:top w:val="nil"/>
                <w:left w:val="nil"/>
                <w:bottom w:val="nil"/>
                <w:right w:val="nil"/>
                <w:between w:val="nil"/>
              </w:pBdr>
              <w:jc w:val="center"/>
              <w:rPr>
                <w:rFonts w:ascii="Oswald" w:eastAsia="Oswald" w:hAnsi="Oswald" w:cs="Oswald"/>
                <w:color w:val="000000"/>
                <w:sz w:val="32"/>
                <w:szCs w:val="32"/>
              </w:rPr>
            </w:pPr>
            <w:r>
              <w:rPr>
                <w:rFonts w:ascii="Oswald" w:eastAsia="Oswald" w:hAnsi="Oswald" w:cs="Oswald"/>
                <w:color w:val="000000"/>
                <w:sz w:val="32"/>
                <w:szCs w:val="32"/>
              </w:rPr>
              <w:t>Example Sentence</w:t>
            </w:r>
          </w:p>
        </w:tc>
      </w:tr>
      <w:tr w:rsidR="00BA7E74">
        <w:tc>
          <w:tcPr>
            <w:tcW w:w="1663"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rPr>
                <w:rFonts w:ascii="Nunito" w:eastAsia="Nunito" w:hAnsi="Nunito" w:cs="Nunito"/>
                <w:color w:val="000000"/>
              </w:rPr>
            </w:pPr>
            <w:r>
              <w:rPr>
                <w:rFonts w:ascii="Nunito" w:eastAsia="Nunito" w:hAnsi="Nunito" w:cs="Nunito"/>
                <w:color w:val="000000"/>
              </w:rPr>
              <w:t>binary (adjective)</w:t>
            </w:r>
          </w:p>
        </w:tc>
        <w:tc>
          <w:tcPr>
            <w:tcW w:w="4566"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rPr>
                <w:rFonts w:ascii="Nunito" w:eastAsia="Nunito" w:hAnsi="Nunito" w:cs="Nunito"/>
                <w:color w:val="000000"/>
              </w:rPr>
            </w:pPr>
            <w:r>
              <w:rPr>
                <w:rFonts w:ascii="Nunito" w:eastAsia="Nunito" w:hAnsi="Nunito" w:cs="Nunito"/>
                <w:color w:val="000000"/>
              </w:rPr>
              <w:t>relating to, composed of, or involving two things</w:t>
            </w:r>
          </w:p>
        </w:tc>
        <w:tc>
          <w:tcPr>
            <w:tcW w:w="4566"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rPr>
                <w:rFonts w:ascii="Nunito" w:eastAsia="Nunito" w:hAnsi="Nunito" w:cs="Nunito"/>
                <w:color w:val="000000"/>
              </w:rPr>
            </w:pPr>
            <w:r>
              <w:rPr>
                <w:rFonts w:ascii="Nunito" w:eastAsia="Nunito" w:hAnsi="Nunito" w:cs="Nunito"/>
                <w:color w:val="000000"/>
              </w:rPr>
              <w:t>In Western culture, gender is often seen as a binary concept.</w:t>
            </w:r>
          </w:p>
        </w:tc>
      </w:tr>
      <w:tr w:rsidR="00BA7E74">
        <w:tc>
          <w:tcPr>
            <w:tcW w:w="1663"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rPr>
                <w:rFonts w:ascii="Nunito" w:eastAsia="Nunito" w:hAnsi="Nunito" w:cs="Nunito"/>
                <w:color w:val="000000"/>
              </w:rPr>
            </w:pPr>
            <w:r>
              <w:rPr>
                <w:rFonts w:ascii="Nunito" w:eastAsia="Nunito" w:hAnsi="Nunito" w:cs="Nunito"/>
                <w:color w:val="000000"/>
              </w:rPr>
              <w:t>complement (verb)</w:t>
            </w:r>
          </w:p>
        </w:tc>
        <w:tc>
          <w:tcPr>
            <w:tcW w:w="4566"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rPr>
                <w:rFonts w:ascii="Nunito" w:eastAsia="Nunito" w:hAnsi="Nunito" w:cs="Nunito"/>
                <w:color w:val="000000"/>
              </w:rPr>
            </w:pPr>
            <w:r>
              <w:rPr>
                <w:rFonts w:ascii="Nunito" w:eastAsia="Nunito" w:hAnsi="Nunito" w:cs="Nunito"/>
                <w:color w:val="000000"/>
              </w:rPr>
              <w:t>to complete or enhance something by providing what is lacking or needed</w:t>
            </w:r>
          </w:p>
        </w:tc>
        <w:tc>
          <w:tcPr>
            <w:tcW w:w="4566"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rPr>
                <w:rFonts w:ascii="Nunito" w:eastAsia="Nunito" w:hAnsi="Nunito" w:cs="Nunito"/>
                <w:color w:val="000000"/>
              </w:rPr>
            </w:pPr>
            <w:r>
              <w:rPr>
                <w:rFonts w:ascii="Nunito" w:eastAsia="Nunito" w:hAnsi="Nunito" w:cs="Nunito"/>
                <w:color w:val="000000"/>
              </w:rPr>
              <w:t>Gender roles in society are often seen as complementary to each other.</w:t>
            </w:r>
          </w:p>
        </w:tc>
      </w:tr>
      <w:tr w:rsidR="00BA7E74">
        <w:tc>
          <w:tcPr>
            <w:tcW w:w="1663"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rPr>
                <w:rFonts w:ascii="Nunito" w:eastAsia="Nunito" w:hAnsi="Nunito" w:cs="Nunito"/>
                <w:color w:val="000000"/>
              </w:rPr>
            </w:pPr>
            <w:r>
              <w:rPr>
                <w:rFonts w:ascii="Nunito" w:eastAsia="Nunito" w:hAnsi="Nunito" w:cs="Nunito"/>
                <w:color w:val="000000"/>
              </w:rPr>
              <w:t>stratification (noun)</w:t>
            </w:r>
          </w:p>
        </w:tc>
        <w:tc>
          <w:tcPr>
            <w:tcW w:w="4566"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rPr>
                <w:rFonts w:ascii="Nunito" w:eastAsia="Nunito" w:hAnsi="Nunito" w:cs="Nunito"/>
                <w:color w:val="000000"/>
              </w:rPr>
            </w:pPr>
            <w:r>
              <w:rPr>
                <w:rFonts w:ascii="Nunito" w:eastAsia="Nunito" w:hAnsi="Nunito" w:cs="Nunito"/>
                <w:color w:val="000000"/>
              </w:rPr>
              <w:t>the division of society into different social classes or levels based on factors such as wealth, status, or power</w:t>
            </w:r>
          </w:p>
        </w:tc>
        <w:tc>
          <w:tcPr>
            <w:tcW w:w="4566"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rPr>
                <w:rFonts w:ascii="Nunito" w:eastAsia="Nunito" w:hAnsi="Nunito" w:cs="Nunito"/>
                <w:color w:val="000000"/>
              </w:rPr>
            </w:pPr>
            <w:r>
              <w:rPr>
                <w:rFonts w:ascii="Nunito" w:eastAsia="Nunito" w:hAnsi="Nunito" w:cs="Nunito"/>
                <w:color w:val="000000"/>
              </w:rPr>
              <w:t>Gender stratification refers to the unequal distribution of resources, opportunities, and privileges based on gender.</w:t>
            </w:r>
          </w:p>
        </w:tc>
      </w:tr>
      <w:tr w:rsidR="00BA7E74">
        <w:tc>
          <w:tcPr>
            <w:tcW w:w="1663"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rPr>
                <w:rFonts w:ascii="Nunito" w:eastAsia="Nunito" w:hAnsi="Nunito" w:cs="Nunito"/>
                <w:color w:val="000000"/>
              </w:rPr>
            </w:pPr>
            <w:r>
              <w:rPr>
                <w:rFonts w:ascii="Nunito" w:eastAsia="Nunito" w:hAnsi="Nunito" w:cs="Nunito"/>
                <w:color w:val="000000"/>
              </w:rPr>
              <w:t>intersectionality (noun</w:t>
            </w:r>
            <w:r>
              <w:rPr>
                <w:rFonts w:ascii="Nunito" w:eastAsia="Nunito" w:hAnsi="Nunito" w:cs="Nunito"/>
                <w:color w:val="000000"/>
              </w:rPr>
              <w:t>)</w:t>
            </w:r>
          </w:p>
        </w:tc>
        <w:tc>
          <w:tcPr>
            <w:tcW w:w="4566"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rPr>
                <w:rFonts w:ascii="Nunito" w:eastAsia="Nunito" w:hAnsi="Nunito" w:cs="Nunito"/>
                <w:color w:val="000000"/>
              </w:rPr>
            </w:pPr>
            <w:r>
              <w:rPr>
                <w:rFonts w:ascii="Nunito" w:eastAsia="Nunito" w:hAnsi="Nunito" w:cs="Nunito"/>
                <w:color w:val="000000"/>
              </w:rPr>
              <w:t>the interconnected nature of social categorizations such as race, class, and gender, which create overlapping systems of discrimination or disadvantage</w:t>
            </w:r>
          </w:p>
        </w:tc>
        <w:tc>
          <w:tcPr>
            <w:tcW w:w="4566"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rPr>
                <w:rFonts w:ascii="Nunito" w:eastAsia="Nunito" w:hAnsi="Nunito" w:cs="Nunito"/>
                <w:color w:val="000000"/>
              </w:rPr>
            </w:pPr>
            <w:r>
              <w:rPr>
                <w:rFonts w:ascii="Nunito" w:eastAsia="Nunito" w:hAnsi="Nunito" w:cs="Nunito"/>
                <w:color w:val="000000"/>
              </w:rPr>
              <w:t>Intersectionality recognizes that individuals may experience multiple forms of oppression or privilege</w:t>
            </w:r>
            <w:r>
              <w:rPr>
                <w:rFonts w:ascii="Nunito" w:eastAsia="Nunito" w:hAnsi="Nunito" w:cs="Nunito"/>
                <w:color w:val="000000"/>
              </w:rPr>
              <w:t xml:space="preserve"> based on their intersecting identities.</w:t>
            </w:r>
          </w:p>
        </w:tc>
      </w:tr>
      <w:tr w:rsidR="00BA7E74">
        <w:tc>
          <w:tcPr>
            <w:tcW w:w="1663"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rPr>
                <w:rFonts w:ascii="Nunito" w:eastAsia="Nunito" w:hAnsi="Nunito" w:cs="Nunito"/>
                <w:color w:val="000000"/>
              </w:rPr>
            </w:pPr>
            <w:r>
              <w:rPr>
                <w:rFonts w:ascii="Nunito" w:eastAsia="Nunito" w:hAnsi="Nunito" w:cs="Nunito"/>
                <w:color w:val="000000"/>
              </w:rPr>
              <w:t>inclusive (adjective)</w:t>
            </w:r>
          </w:p>
        </w:tc>
        <w:tc>
          <w:tcPr>
            <w:tcW w:w="4566"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rPr>
                <w:rFonts w:ascii="Nunito" w:eastAsia="Nunito" w:hAnsi="Nunito" w:cs="Nunito"/>
                <w:color w:val="000000"/>
              </w:rPr>
            </w:pPr>
            <w:r>
              <w:rPr>
                <w:rFonts w:ascii="Nunito" w:eastAsia="Nunito" w:hAnsi="Nunito" w:cs="Nunito"/>
                <w:color w:val="000000"/>
              </w:rPr>
              <w:t>including or covering all people or things; not excluding any particular group or individual</w:t>
            </w:r>
          </w:p>
        </w:tc>
        <w:tc>
          <w:tcPr>
            <w:tcW w:w="4566"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rPr>
                <w:rFonts w:ascii="Nunito" w:eastAsia="Nunito" w:hAnsi="Nunito" w:cs="Nunito"/>
                <w:color w:val="000000"/>
              </w:rPr>
            </w:pPr>
            <w:r>
              <w:rPr>
                <w:rFonts w:ascii="Nunito" w:eastAsia="Nunito" w:hAnsi="Nunito" w:cs="Nunito"/>
                <w:color w:val="000000"/>
              </w:rPr>
              <w:t>An inclusive society values diversity and ensures equal opportunities for everyone.</w:t>
            </w:r>
          </w:p>
        </w:tc>
      </w:tr>
    </w:tbl>
    <w:p w:rsidR="00BA7E74" w:rsidRDefault="00BA7E74">
      <w:pPr>
        <w:widowControl/>
        <w:pBdr>
          <w:top w:val="nil"/>
          <w:left w:val="nil"/>
          <w:bottom w:val="nil"/>
          <w:right w:val="nil"/>
          <w:between w:val="nil"/>
        </w:pBdr>
        <w:spacing w:line="275" w:lineRule="auto"/>
        <w:rPr>
          <w:rFonts w:ascii="Nunito" w:eastAsia="Nunito" w:hAnsi="Nunito" w:cs="Nunito"/>
          <w:color w:val="000000"/>
        </w:rPr>
      </w:pPr>
    </w:p>
    <w:tbl>
      <w:tblPr>
        <w:tblStyle w:val="a0"/>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600" w:firstRow="0" w:lastRow="0" w:firstColumn="0" w:lastColumn="0" w:noHBand="1" w:noVBand="1"/>
      </w:tblPr>
      <w:tblGrid>
        <w:gridCol w:w="10800"/>
      </w:tblGrid>
      <w:tr w:rsidR="00BA7E74">
        <w:tc>
          <w:tcPr>
            <w:tcW w:w="10800" w:type="dxa"/>
            <w:tcBorders>
              <w:top w:val="single" w:sz="12" w:space="0" w:color="000000"/>
              <w:left w:val="single" w:sz="12" w:space="0" w:color="000000"/>
              <w:bottom w:val="single" w:sz="12" w:space="0" w:color="000000"/>
              <w:right w:val="single" w:sz="12" w:space="0" w:color="000000"/>
            </w:tcBorders>
            <w:shd w:val="clear" w:color="auto" w:fill="ECFDF5"/>
            <w:tcMar>
              <w:top w:w="100" w:type="dxa"/>
              <w:left w:w="100" w:type="dxa"/>
              <w:bottom w:w="100" w:type="dxa"/>
              <w:right w:w="100" w:type="dxa"/>
            </w:tcMar>
          </w:tcPr>
          <w:p w:rsidR="00BA7E74" w:rsidRDefault="00B75987">
            <w:pPr>
              <w:pBdr>
                <w:top w:val="nil"/>
                <w:left w:val="nil"/>
                <w:bottom w:val="nil"/>
                <w:right w:val="nil"/>
                <w:between w:val="nil"/>
              </w:pBdr>
              <w:jc w:val="center"/>
              <w:rPr>
                <w:rFonts w:ascii="Oswald" w:eastAsia="Oswald" w:hAnsi="Oswald" w:cs="Oswald"/>
                <w:color w:val="000000"/>
                <w:sz w:val="26"/>
                <w:szCs w:val="26"/>
              </w:rPr>
            </w:pPr>
            <w:r>
              <w:rPr>
                <w:rFonts w:ascii="Oswald" w:eastAsia="Oswald" w:hAnsi="Oswald" w:cs="Oswald"/>
                <w:color w:val="000000"/>
                <w:sz w:val="26"/>
                <w:szCs w:val="26"/>
              </w:rPr>
              <w:t>Theories of Gender: Crash Course Sociology #33</w:t>
            </w:r>
          </w:p>
        </w:tc>
      </w:tr>
      <w:tr w:rsidR="00BA7E74">
        <w:tc>
          <w:tcPr>
            <w:tcW w:w="10800"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rPr>
                <w:rFonts w:ascii="Nunito" w:eastAsia="Nunito" w:hAnsi="Nunito" w:cs="Nunito"/>
                <w:color w:val="000000"/>
                <w:sz w:val="24"/>
                <w:szCs w:val="24"/>
              </w:rPr>
            </w:pPr>
            <w:r>
              <w:rPr>
                <w:rFonts w:ascii="Nunito" w:eastAsia="Nunito" w:hAnsi="Nunito" w:cs="Nunito"/>
                <w:color w:val="000000"/>
                <w:sz w:val="24"/>
                <w:szCs w:val="24"/>
              </w:rPr>
              <w:t>Gender is a complex and important concept that varies across cultures. In Western culture, we often see gender as a binary, with masculinity and femininity being opposites. However, other cultures recognize m</w:t>
            </w:r>
            <w:r>
              <w:rPr>
                <w:rFonts w:ascii="Nunito" w:eastAsia="Nunito" w:hAnsi="Nunito" w:cs="Nunito"/>
                <w:color w:val="000000"/>
                <w:sz w:val="24"/>
                <w:szCs w:val="24"/>
              </w:rPr>
              <w:t>ore than two genders or view gender as fluid. For example, many Native American and First Nation peoples recognize a third gender called Two Spirit. Despite these cultural differences, gender is universally significant in society.</w:t>
            </w:r>
            <w:r>
              <w:rPr>
                <w:rFonts w:ascii="Nunito" w:eastAsia="Nunito" w:hAnsi="Nunito" w:cs="Nunito"/>
                <w:color w:val="000000"/>
                <w:sz w:val="24"/>
                <w:szCs w:val="24"/>
              </w:rPr>
              <w:br/>
            </w:r>
            <w:r>
              <w:rPr>
                <w:rFonts w:ascii="Nunito" w:eastAsia="Nunito" w:hAnsi="Nunito" w:cs="Nunito"/>
                <w:color w:val="000000"/>
                <w:sz w:val="24"/>
                <w:szCs w:val="24"/>
              </w:rPr>
              <w:br/>
              <w:t>To understand why gender</w:t>
            </w:r>
            <w:r>
              <w:rPr>
                <w:rFonts w:ascii="Nunito" w:eastAsia="Nunito" w:hAnsi="Nunito" w:cs="Nunito"/>
                <w:color w:val="000000"/>
                <w:sz w:val="24"/>
                <w:szCs w:val="24"/>
              </w:rPr>
              <w:t xml:space="preserve"> exists, we can look at three theories in sociology: structural functional theory, symbolic interaction theory, and social conflict theory. Structural functionalism suggests that gender organizes society into distinct roles that complement each other. This</w:t>
            </w:r>
            <w:r>
              <w:rPr>
                <w:rFonts w:ascii="Nunito" w:eastAsia="Nunito" w:hAnsi="Nunito" w:cs="Nunito"/>
                <w:color w:val="000000"/>
                <w:sz w:val="24"/>
                <w:szCs w:val="24"/>
              </w:rPr>
              <w:t xml:space="preserve"> theory originated from the idea that men are providers and women take care of the home. However, recent research shows that women also played significant roles in providing food for hunter-gatherer societies.</w:t>
            </w:r>
            <w:r>
              <w:rPr>
                <w:rFonts w:ascii="Nunito" w:eastAsia="Nunito" w:hAnsi="Nunito" w:cs="Nunito"/>
                <w:color w:val="000000"/>
                <w:sz w:val="24"/>
                <w:szCs w:val="24"/>
              </w:rPr>
              <w:br/>
            </w:r>
            <w:r>
              <w:rPr>
                <w:rFonts w:ascii="Nunito" w:eastAsia="Nunito" w:hAnsi="Nunito" w:cs="Nunito"/>
                <w:color w:val="000000"/>
                <w:sz w:val="24"/>
                <w:szCs w:val="24"/>
              </w:rPr>
              <w:br/>
              <w:t>Another theory by Talcott Parsons suggests th</w:t>
            </w:r>
            <w:r>
              <w:rPr>
                <w:rFonts w:ascii="Nunito" w:eastAsia="Nunito" w:hAnsi="Nunito" w:cs="Nunito"/>
                <w:color w:val="000000"/>
                <w:sz w:val="24"/>
                <w:szCs w:val="24"/>
              </w:rPr>
              <w:t>at boys and girls are taught different qualities that complement each other. Boys are taught to be confident and competitive, while girls are taught to be empathetic and sensitive. However, this theory is not as popular today because it assumes only two ge</w:t>
            </w:r>
            <w:r>
              <w:rPr>
                <w:rFonts w:ascii="Nunito" w:eastAsia="Nunito" w:hAnsi="Nunito" w:cs="Nunito"/>
                <w:color w:val="000000"/>
                <w:sz w:val="24"/>
                <w:szCs w:val="24"/>
              </w:rPr>
              <w:t>nders and a specific type of family structure.</w:t>
            </w:r>
            <w:r>
              <w:rPr>
                <w:rFonts w:ascii="Nunito" w:eastAsia="Nunito" w:hAnsi="Nunito" w:cs="Nunito"/>
                <w:color w:val="000000"/>
                <w:sz w:val="24"/>
                <w:szCs w:val="24"/>
              </w:rPr>
              <w:br/>
            </w:r>
            <w:r>
              <w:rPr>
                <w:rFonts w:ascii="Nunito" w:eastAsia="Nunito" w:hAnsi="Nunito" w:cs="Nunito"/>
                <w:color w:val="000000"/>
                <w:sz w:val="24"/>
                <w:szCs w:val="24"/>
              </w:rPr>
              <w:lastRenderedPageBreak/>
              <w:br/>
              <w:t>The symbolic interaction approach focuses on how gender is expressed through appearance, behavior, and interactions. Clothes, hairstyles, and makeup can communicate gender to others. Gender roles, which are s</w:t>
            </w:r>
            <w:r>
              <w:rPr>
                <w:rFonts w:ascii="Nunito" w:eastAsia="Nunito" w:hAnsi="Nunito" w:cs="Nunito"/>
                <w:color w:val="000000"/>
                <w:sz w:val="24"/>
                <w:szCs w:val="24"/>
              </w:rPr>
              <w:t>ocietal expectations for how men and women should think and behave, also play a role. However, this approach may overlook larger patterns of gender inequality.</w:t>
            </w:r>
            <w:r>
              <w:rPr>
                <w:rFonts w:ascii="Nunito" w:eastAsia="Nunito" w:hAnsi="Nunito" w:cs="Nunito"/>
                <w:color w:val="000000"/>
                <w:sz w:val="24"/>
                <w:szCs w:val="24"/>
              </w:rPr>
              <w:br/>
            </w:r>
            <w:r>
              <w:rPr>
                <w:rFonts w:ascii="Nunito" w:eastAsia="Nunito" w:hAnsi="Nunito" w:cs="Nunito"/>
                <w:color w:val="000000"/>
                <w:sz w:val="24"/>
                <w:szCs w:val="24"/>
              </w:rPr>
              <w:br/>
              <w:t xml:space="preserve">Women face disadvantages in society, both obvious and less obvious. Society values rationality </w:t>
            </w:r>
            <w:r>
              <w:rPr>
                <w:rFonts w:ascii="Nunito" w:eastAsia="Nunito" w:hAnsi="Nunito" w:cs="Nunito"/>
                <w:color w:val="000000"/>
                <w:sz w:val="24"/>
                <w:szCs w:val="24"/>
              </w:rPr>
              <w:t>over emotion, leading to stereotypes that men are better suited for leadership positions. Intersectionality is important in understanding how race, class, gender, and other identities intersect to create different levels of disadvantage. Feminism, a moveme</w:t>
            </w:r>
            <w:r>
              <w:rPr>
                <w:rFonts w:ascii="Nunito" w:eastAsia="Nunito" w:hAnsi="Nunito" w:cs="Nunito"/>
                <w:color w:val="000000"/>
                <w:sz w:val="24"/>
                <w:szCs w:val="24"/>
              </w:rPr>
              <w:t>nt for social equality, aims to eliminate gender stratification and promote sexual freedom.</w:t>
            </w:r>
            <w:r>
              <w:rPr>
                <w:rFonts w:ascii="Nunito" w:eastAsia="Nunito" w:hAnsi="Nunito" w:cs="Nunito"/>
                <w:color w:val="000000"/>
                <w:sz w:val="24"/>
                <w:szCs w:val="24"/>
              </w:rPr>
              <w:br/>
            </w:r>
            <w:r>
              <w:rPr>
                <w:rFonts w:ascii="Nunito" w:eastAsia="Nunito" w:hAnsi="Nunito" w:cs="Nunito"/>
                <w:color w:val="000000"/>
                <w:sz w:val="24"/>
                <w:szCs w:val="24"/>
              </w:rPr>
              <w:br/>
              <w:t>Different forms of feminism exist, such as liberal feminism, socialist feminism, and radical feminism. Each has its own perspective on achieving gender equality. J</w:t>
            </w:r>
            <w:r>
              <w:rPr>
                <w:rFonts w:ascii="Nunito" w:eastAsia="Nunito" w:hAnsi="Nunito" w:cs="Nunito"/>
                <w:color w:val="000000"/>
                <w:sz w:val="24"/>
                <w:szCs w:val="24"/>
              </w:rPr>
              <w:t>ust like in sociology, where different theories offer different perspectives on gender, there are various ways to fight for gender equality.</w:t>
            </w:r>
            <w:r>
              <w:rPr>
                <w:rFonts w:ascii="Nunito" w:eastAsia="Nunito" w:hAnsi="Nunito" w:cs="Nunito"/>
                <w:color w:val="000000"/>
                <w:sz w:val="24"/>
                <w:szCs w:val="24"/>
              </w:rPr>
              <w:br/>
            </w:r>
            <w:r>
              <w:rPr>
                <w:rFonts w:ascii="Nunito" w:eastAsia="Nunito" w:hAnsi="Nunito" w:cs="Nunito"/>
                <w:color w:val="000000"/>
                <w:sz w:val="24"/>
                <w:szCs w:val="24"/>
              </w:rPr>
              <w:br/>
              <w:t>In conclusion, gender is a complex and significant aspect of our lives. It varies across cultures and is influence</w:t>
            </w:r>
            <w:r>
              <w:rPr>
                <w:rFonts w:ascii="Nunito" w:eastAsia="Nunito" w:hAnsi="Nunito" w:cs="Nunito"/>
                <w:color w:val="000000"/>
                <w:sz w:val="24"/>
                <w:szCs w:val="24"/>
              </w:rPr>
              <w:t>d by different sociological theories. Understanding gender and working towards equality is crucial for creating a fair and inclusive society.</w:t>
            </w:r>
          </w:p>
        </w:tc>
      </w:tr>
    </w:tbl>
    <w:p w:rsidR="00BA7E74" w:rsidRDefault="00BA7E74">
      <w:pPr>
        <w:widowControl/>
        <w:pBdr>
          <w:top w:val="nil"/>
          <w:left w:val="nil"/>
          <w:bottom w:val="nil"/>
          <w:right w:val="nil"/>
          <w:between w:val="nil"/>
        </w:pBdr>
        <w:spacing w:line="275" w:lineRule="auto"/>
        <w:rPr>
          <w:rFonts w:ascii="Nunito" w:eastAsia="Nunito" w:hAnsi="Nunito" w:cs="Nunito"/>
          <w:color w:val="000000"/>
          <w:sz w:val="24"/>
          <w:szCs w:val="24"/>
        </w:rPr>
      </w:pPr>
    </w:p>
    <w:tbl>
      <w:tblPr>
        <w:tblStyle w:val="a1"/>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600" w:firstRow="0" w:lastRow="0" w:firstColumn="0" w:lastColumn="0" w:noHBand="1" w:noVBand="1"/>
      </w:tblPr>
      <w:tblGrid>
        <w:gridCol w:w="10800"/>
      </w:tblGrid>
      <w:tr w:rsidR="00BA7E74">
        <w:tc>
          <w:tcPr>
            <w:tcW w:w="10800" w:type="dxa"/>
            <w:tcBorders>
              <w:top w:val="single" w:sz="12" w:space="0" w:color="000000"/>
              <w:left w:val="single" w:sz="12" w:space="0" w:color="000000"/>
              <w:bottom w:val="single" w:sz="12" w:space="0" w:color="000000"/>
              <w:right w:val="single" w:sz="12" w:space="0" w:color="000000"/>
            </w:tcBorders>
            <w:shd w:val="clear" w:color="auto" w:fill="ECFDF5"/>
            <w:tcMar>
              <w:top w:w="100" w:type="dxa"/>
              <w:left w:w="100" w:type="dxa"/>
              <w:bottom w:w="100" w:type="dxa"/>
              <w:right w:w="100" w:type="dxa"/>
            </w:tcMar>
          </w:tcPr>
          <w:p w:rsidR="00BA7E74" w:rsidRDefault="00B75987">
            <w:pPr>
              <w:pBdr>
                <w:top w:val="nil"/>
                <w:left w:val="nil"/>
                <w:bottom w:val="nil"/>
                <w:right w:val="nil"/>
                <w:between w:val="nil"/>
              </w:pBdr>
              <w:jc w:val="center"/>
              <w:rPr>
                <w:rFonts w:ascii="Oswald" w:eastAsia="Oswald" w:hAnsi="Oswald" w:cs="Oswald"/>
                <w:color w:val="000000"/>
                <w:sz w:val="32"/>
                <w:szCs w:val="32"/>
              </w:rPr>
            </w:pPr>
            <w:r>
              <w:rPr>
                <w:rFonts w:ascii="Oswald" w:eastAsia="Oswald" w:hAnsi="Oswald" w:cs="Oswald"/>
                <w:color w:val="000000"/>
                <w:sz w:val="32"/>
                <w:szCs w:val="32"/>
              </w:rPr>
              <w:t>Reading Summary</w:t>
            </w:r>
          </w:p>
        </w:tc>
      </w:tr>
      <w:tr w:rsidR="00BA7E74">
        <w:tc>
          <w:tcPr>
            <w:tcW w:w="10800"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spacing w:line="275" w:lineRule="auto"/>
              <w:rPr>
                <w:rFonts w:ascii="Nunito" w:eastAsia="Nunito" w:hAnsi="Nunito" w:cs="Nunito"/>
                <w:color w:val="000000"/>
                <w:sz w:val="24"/>
                <w:szCs w:val="24"/>
              </w:rPr>
            </w:pPr>
            <w:r>
              <w:rPr>
                <w:rFonts w:ascii="Nunito" w:eastAsia="Nunito" w:hAnsi="Nunito" w:cs="Nunito"/>
                <w:color w:val="000000"/>
                <w:sz w:val="24"/>
                <w:szCs w:val="24"/>
              </w:rPr>
              <w:t>- Gender is a complex concept that varies across cultures.</w:t>
            </w:r>
          </w:p>
          <w:p w:rsidR="00BA7E74" w:rsidRDefault="00B75987">
            <w:pPr>
              <w:pBdr>
                <w:top w:val="nil"/>
                <w:left w:val="nil"/>
                <w:bottom w:val="nil"/>
                <w:right w:val="nil"/>
                <w:between w:val="nil"/>
              </w:pBdr>
              <w:spacing w:line="275" w:lineRule="auto"/>
              <w:rPr>
                <w:rFonts w:ascii="Nunito" w:eastAsia="Nunito" w:hAnsi="Nunito" w:cs="Nunito"/>
                <w:color w:val="000000"/>
                <w:sz w:val="24"/>
                <w:szCs w:val="24"/>
              </w:rPr>
            </w:pPr>
            <w:r>
              <w:rPr>
                <w:rFonts w:ascii="Nunito" w:eastAsia="Nunito" w:hAnsi="Nunito" w:cs="Nunito"/>
                <w:color w:val="000000"/>
                <w:sz w:val="24"/>
                <w:szCs w:val="24"/>
              </w:rPr>
              <w:t>- In Western culture, gender is often seen as a binary with masculinity and femininity.</w:t>
            </w:r>
          </w:p>
          <w:p w:rsidR="00BA7E74" w:rsidRDefault="00B75987">
            <w:pPr>
              <w:pBdr>
                <w:top w:val="nil"/>
                <w:left w:val="nil"/>
                <w:bottom w:val="nil"/>
                <w:right w:val="nil"/>
                <w:between w:val="nil"/>
              </w:pBdr>
              <w:spacing w:line="275" w:lineRule="auto"/>
              <w:rPr>
                <w:rFonts w:ascii="Nunito" w:eastAsia="Nunito" w:hAnsi="Nunito" w:cs="Nunito"/>
                <w:color w:val="000000"/>
                <w:sz w:val="24"/>
                <w:szCs w:val="24"/>
              </w:rPr>
            </w:pPr>
            <w:r>
              <w:rPr>
                <w:rFonts w:ascii="Nunito" w:eastAsia="Nunito" w:hAnsi="Nunito" w:cs="Nunito"/>
                <w:color w:val="000000"/>
                <w:sz w:val="24"/>
                <w:szCs w:val="24"/>
              </w:rPr>
              <w:t>- Other cultures recognize more than two genders or view gender as fluid.</w:t>
            </w:r>
          </w:p>
          <w:p w:rsidR="00BA7E74" w:rsidRDefault="00B75987">
            <w:pPr>
              <w:pBdr>
                <w:top w:val="nil"/>
                <w:left w:val="nil"/>
                <w:bottom w:val="nil"/>
                <w:right w:val="nil"/>
                <w:between w:val="nil"/>
              </w:pBdr>
              <w:spacing w:line="275" w:lineRule="auto"/>
              <w:rPr>
                <w:rFonts w:ascii="Nunito" w:eastAsia="Nunito" w:hAnsi="Nunito" w:cs="Nunito"/>
                <w:color w:val="000000"/>
                <w:sz w:val="24"/>
                <w:szCs w:val="24"/>
              </w:rPr>
            </w:pPr>
            <w:r>
              <w:rPr>
                <w:rFonts w:ascii="Nunito" w:eastAsia="Nunito" w:hAnsi="Nunito" w:cs="Nunito"/>
                <w:color w:val="000000"/>
                <w:sz w:val="24"/>
                <w:szCs w:val="24"/>
              </w:rPr>
              <w:t>- Structural functional theory suggests that gender organizes society into distinct roles</w:t>
            </w:r>
            <w:r>
              <w:rPr>
                <w:rFonts w:ascii="Nunito" w:eastAsia="Nunito" w:hAnsi="Nunito" w:cs="Nunito"/>
                <w:sz w:val="24"/>
                <w:szCs w:val="24"/>
              </w:rPr>
              <w:t xml:space="preserve"> and </w:t>
            </w:r>
            <w:r>
              <w:rPr>
                <w:rFonts w:ascii="Nunito" w:eastAsia="Nunito" w:hAnsi="Nunito" w:cs="Nunito"/>
                <w:sz w:val="24"/>
                <w:szCs w:val="24"/>
              </w:rPr>
              <w:t>that b</w:t>
            </w:r>
            <w:r>
              <w:rPr>
                <w:rFonts w:ascii="Nunito" w:eastAsia="Nunito" w:hAnsi="Nunito" w:cs="Nunito"/>
                <w:color w:val="000000"/>
                <w:sz w:val="24"/>
                <w:szCs w:val="24"/>
              </w:rPr>
              <w:t>oys and girls are taught different qualities that complement each other.</w:t>
            </w:r>
          </w:p>
          <w:p w:rsidR="00BA7E74" w:rsidRDefault="00B75987">
            <w:pPr>
              <w:pBdr>
                <w:top w:val="nil"/>
                <w:left w:val="nil"/>
                <w:bottom w:val="nil"/>
                <w:right w:val="nil"/>
                <w:between w:val="nil"/>
              </w:pBdr>
              <w:spacing w:line="275" w:lineRule="auto"/>
              <w:rPr>
                <w:rFonts w:ascii="Nunito" w:eastAsia="Nunito" w:hAnsi="Nunito" w:cs="Nunito"/>
                <w:color w:val="000000"/>
                <w:sz w:val="24"/>
                <w:szCs w:val="24"/>
              </w:rPr>
            </w:pPr>
            <w:r>
              <w:rPr>
                <w:rFonts w:ascii="Nunito" w:eastAsia="Nunito" w:hAnsi="Nunito" w:cs="Nunito"/>
                <w:color w:val="000000"/>
                <w:sz w:val="24"/>
                <w:szCs w:val="24"/>
              </w:rPr>
              <w:t>- The symbolic interaction approach focuses on how gender is expressed through appearance and behavior.</w:t>
            </w:r>
          </w:p>
          <w:p w:rsidR="00BA7E74" w:rsidRDefault="00B75987">
            <w:pPr>
              <w:pBdr>
                <w:top w:val="nil"/>
                <w:left w:val="nil"/>
                <w:bottom w:val="nil"/>
                <w:right w:val="nil"/>
                <w:between w:val="nil"/>
              </w:pBdr>
              <w:spacing w:line="275" w:lineRule="auto"/>
              <w:rPr>
                <w:rFonts w:ascii="Nunito" w:eastAsia="Nunito" w:hAnsi="Nunito" w:cs="Nunito"/>
                <w:color w:val="000000"/>
                <w:sz w:val="24"/>
                <w:szCs w:val="24"/>
              </w:rPr>
            </w:pPr>
            <w:r>
              <w:rPr>
                <w:rFonts w:ascii="Nunito" w:eastAsia="Nunito" w:hAnsi="Nunito" w:cs="Nunito"/>
                <w:color w:val="000000"/>
                <w:sz w:val="24"/>
                <w:szCs w:val="24"/>
              </w:rPr>
              <w:t>- Women face disadvantages in society, such as stereotypes and gender ine</w:t>
            </w:r>
            <w:r>
              <w:rPr>
                <w:rFonts w:ascii="Nunito" w:eastAsia="Nunito" w:hAnsi="Nunito" w:cs="Nunito"/>
                <w:color w:val="000000"/>
                <w:sz w:val="24"/>
                <w:szCs w:val="24"/>
              </w:rPr>
              <w:t>quality.</w:t>
            </w:r>
          </w:p>
          <w:p w:rsidR="00BA7E74" w:rsidRDefault="00B75987">
            <w:pPr>
              <w:pBdr>
                <w:top w:val="nil"/>
                <w:left w:val="nil"/>
                <w:bottom w:val="nil"/>
                <w:right w:val="nil"/>
                <w:between w:val="nil"/>
              </w:pBdr>
              <w:spacing w:line="275" w:lineRule="auto"/>
              <w:rPr>
                <w:rFonts w:ascii="Nunito" w:eastAsia="Nunito" w:hAnsi="Nunito" w:cs="Nunito"/>
                <w:color w:val="000000"/>
                <w:sz w:val="24"/>
                <w:szCs w:val="24"/>
              </w:rPr>
            </w:pPr>
            <w:r>
              <w:rPr>
                <w:rFonts w:ascii="Nunito" w:eastAsia="Nunito" w:hAnsi="Nunito" w:cs="Nunito"/>
                <w:color w:val="000000"/>
                <w:sz w:val="24"/>
                <w:szCs w:val="24"/>
              </w:rPr>
              <w:t xml:space="preserve">- Intersectionality </w:t>
            </w:r>
            <w:r>
              <w:rPr>
                <w:rFonts w:ascii="Nunito" w:eastAsia="Nunito" w:hAnsi="Nunito" w:cs="Nunito"/>
                <w:sz w:val="24"/>
                <w:szCs w:val="24"/>
              </w:rPr>
              <w:t xml:space="preserve">helps understand </w:t>
            </w:r>
            <w:r>
              <w:rPr>
                <w:rFonts w:ascii="Nunito" w:eastAsia="Nunito" w:hAnsi="Nunito" w:cs="Nunito"/>
                <w:color w:val="000000"/>
                <w:sz w:val="24"/>
                <w:szCs w:val="24"/>
              </w:rPr>
              <w:t>how different identities intersect to create disadvantage.</w:t>
            </w:r>
          </w:p>
          <w:p w:rsidR="00BA7E74" w:rsidRDefault="00B75987">
            <w:pPr>
              <w:pBdr>
                <w:top w:val="nil"/>
                <w:left w:val="nil"/>
                <w:bottom w:val="nil"/>
                <w:right w:val="nil"/>
                <w:between w:val="nil"/>
              </w:pBdr>
              <w:spacing w:line="275" w:lineRule="auto"/>
              <w:rPr>
                <w:rFonts w:ascii="Nunito" w:eastAsia="Nunito" w:hAnsi="Nunito" w:cs="Nunito"/>
                <w:color w:val="000000"/>
                <w:sz w:val="24"/>
                <w:szCs w:val="24"/>
              </w:rPr>
            </w:pPr>
            <w:r>
              <w:rPr>
                <w:rFonts w:ascii="Nunito" w:eastAsia="Nunito" w:hAnsi="Nunito" w:cs="Nunito"/>
                <w:color w:val="000000"/>
                <w:sz w:val="24"/>
                <w:szCs w:val="24"/>
              </w:rPr>
              <w:t>- Feminism aims to eliminate gender stratification and promote equality.</w:t>
            </w:r>
          </w:p>
          <w:p w:rsidR="00BA7E74" w:rsidRDefault="00B75987">
            <w:pPr>
              <w:pBdr>
                <w:top w:val="nil"/>
                <w:left w:val="nil"/>
                <w:bottom w:val="nil"/>
                <w:right w:val="nil"/>
                <w:between w:val="nil"/>
              </w:pBdr>
              <w:spacing w:line="275" w:lineRule="auto"/>
              <w:rPr>
                <w:rFonts w:ascii="Nunito" w:eastAsia="Nunito" w:hAnsi="Nunito" w:cs="Nunito"/>
                <w:color w:val="000000"/>
                <w:sz w:val="24"/>
                <w:szCs w:val="24"/>
              </w:rPr>
            </w:pPr>
            <w:r>
              <w:rPr>
                <w:rFonts w:ascii="Nunito" w:eastAsia="Nunito" w:hAnsi="Nunito" w:cs="Nunito"/>
                <w:color w:val="000000"/>
                <w:sz w:val="24"/>
                <w:szCs w:val="24"/>
              </w:rPr>
              <w:t>- Different forms of feminism exist, each with its own perspective on achievin</w:t>
            </w:r>
            <w:r>
              <w:rPr>
                <w:rFonts w:ascii="Nunito" w:eastAsia="Nunito" w:hAnsi="Nunito" w:cs="Nunito"/>
                <w:color w:val="000000"/>
                <w:sz w:val="24"/>
                <w:szCs w:val="24"/>
              </w:rPr>
              <w:t>g gender equality.</w:t>
            </w:r>
          </w:p>
        </w:tc>
      </w:tr>
    </w:tbl>
    <w:p w:rsidR="00BA7E74" w:rsidRDefault="00E27E43">
      <w:pPr>
        <w:widowControl/>
        <w:pBdr>
          <w:top w:val="nil"/>
          <w:left w:val="nil"/>
          <w:bottom w:val="nil"/>
          <w:right w:val="nil"/>
          <w:between w:val="nil"/>
        </w:pBdr>
        <w:spacing w:line="275" w:lineRule="auto"/>
        <w:rPr>
          <w:rFonts w:ascii="Nunito" w:eastAsia="Nunito" w:hAnsi="Nunito" w:cs="Nunito"/>
          <w:color w:val="000000"/>
          <w:sz w:val="24"/>
          <w:szCs w:val="24"/>
        </w:rPr>
      </w:pPr>
      <w:r>
        <w:rPr>
          <w:rFonts w:ascii="Nunito" w:eastAsia="Nunito" w:hAnsi="Nunito" w:cs="Nunito"/>
          <w:color w:val="000000"/>
          <w:sz w:val="24"/>
          <w:szCs w:val="24"/>
        </w:rPr>
        <w:br/>
      </w:r>
    </w:p>
    <w:p w:rsidR="00E27E43" w:rsidRDefault="00E27E43">
      <w:pPr>
        <w:widowControl/>
        <w:pBdr>
          <w:top w:val="nil"/>
          <w:left w:val="nil"/>
          <w:bottom w:val="nil"/>
          <w:right w:val="nil"/>
          <w:between w:val="nil"/>
        </w:pBdr>
        <w:spacing w:line="275" w:lineRule="auto"/>
        <w:rPr>
          <w:rFonts w:ascii="Nunito" w:eastAsia="Nunito" w:hAnsi="Nunito" w:cs="Nunito"/>
          <w:color w:val="000000"/>
          <w:sz w:val="24"/>
          <w:szCs w:val="24"/>
        </w:rPr>
      </w:pPr>
    </w:p>
    <w:p w:rsidR="00E27E43" w:rsidRDefault="00E27E43">
      <w:pPr>
        <w:widowControl/>
        <w:pBdr>
          <w:top w:val="nil"/>
          <w:left w:val="nil"/>
          <w:bottom w:val="nil"/>
          <w:right w:val="nil"/>
          <w:between w:val="nil"/>
        </w:pBdr>
        <w:spacing w:line="275" w:lineRule="auto"/>
        <w:rPr>
          <w:rFonts w:ascii="Nunito" w:eastAsia="Nunito" w:hAnsi="Nunito" w:cs="Nunito"/>
          <w:color w:val="000000"/>
          <w:sz w:val="24"/>
          <w:szCs w:val="24"/>
        </w:rPr>
      </w:pPr>
    </w:p>
    <w:p w:rsidR="00E27E43" w:rsidRDefault="00E27E43">
      <w:pPr>
        <w:widowControl/>
        <w:pBdr>
          <w:top w:val="nil"/>
          <w:left w:val="nil"/>
          <w:bottom w:val="nil"/>
          <w:right w:val="nil"/>
          <w:between w:val="nil"/>
        </w:pBdr>
        <w:spacing w:line="275" w:lineRule="auto"/>
        <w:rPr>
          <w:rFonts w:ascii="Nunito" w:eastAsia="Nunito" w:hAnsi="Nunito" w:cs="Nunito"/>
          <w:color w:val="000000"/>
          <w:sz w:val="24"/>
          <w:szCs w:val="24"/>
        </w:rPr>
      </w:pPr>
    </w:p>
    <w:p w:rsidR="00BA7E74" w:rsidRDefault="00BA7E74">
      <w:pPr>
        <w:widowControl/>
        <w:pBdr>
          <w:top w:val="nil"/>
          <w:left w:val="nil"/>
          <w:bottom w:val="nil"/>
          <w:right w:val="nil"/>
          <w:between w:val="nil"/>
        </w:pBdr>
        <w:spacing w:line="275" w:lineRule="auto"/>
        <w:rPr>
          <w:rFonts w:ascii="Nunito" w:eastAsia="Nunito" w:hAnsi="Nunito" w:cs="Nunito"/>
          <w:color w:val="000000"/>
          <w:sz w:val="24"/>
          <w:szCs w:val="24"/>
        </w:rPr>
      </w:pPr>
    </w:p>
    <w:p w:rsidR="00BA7E74" w:rsidRDefault="00B75987">
      <w:pPr>
        <w:widowControl/>
        <w:pBdr>
          <w:top w:val="nil"/>
          <w:left w:val="nil"/>
          <w:bottom w:val="nil"/>
          <w:right w:val="nil"/>
          <w:between w:val="nil"/>
        </w:pBdr>
        <w:spacing w:line="275" w:lineRule="auto"/>
        <w:rPr>
          <w:rFonts w:ascii="Oswald" w:eastAsia="Oswald" w:hAnsi="Oswald" w:cs="Oswald"/>
          <w:color w:val="000000"/>
          <w:sz w:val="32"/>
          <w:szCs w:val="32"/>
          <w:shd w:val="clear" w:color="auto" w:fill="ECFDF5"/>
        </w:rPr>
      </w:pPr>
      <w:r>
        <w:rPr>
          <w:rFonts w:ascii="Oswald" w:eastAsia="Oswald" w:hAnsi="Oswald" w:cs="Oswald"/>
          <w:color w:val="000000"/>
          <w:sz w:val="32"/>
          <w:szCs w:val="32"/>
          <w:shd w:val="clear" w:color="auto" w:fill="ECFDF5"/>
        </w:rPr>
        <w:t>Short Answer Questions</w:t>
      </w:r>
    </w:p>
    <w:tbl>
      <w:tblPr>
        <w:tblStyle w:val="a2"/>
        <w:tblW w:w="108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600" w:firstRow="0" w:lastRow="0" w:firstColumn="0" w:lastColumn="0" w:noHBand="1" w:noVBand="1"/>
      </w:tblPr>
      <w:tblGrid>
        <w:gridCol w:w="1830"/>
        <w:gridCol w:w="8970"/>
      </w:tblGrid>
      <w:tr w:rsidR="00BA7E74">
        <w:tc>
          <w:tcPr>
            <w:tcW w:w="1830" w:type="dxa"/>
            <w:tcBorders>
              <w:top w:val="single" w:sz="12" w:space="0" w:color="000000"/>
              <w:left w:val="single" w:sz="12" w:space="0" w:color="000000"/>
              <w:bottom w:val="single" w:sz="12" w:space="0" w:color="000000"/>
              <w:right w:val="single" w:sz="12" w:space="0" w:color="000000"/>
            </w:tcBorders>
            <w:shd w:val="clear" w:color="auto" w:fill="ECFDF5"/>
            <w:tcMar>
              <w:top w:w="100" w:type="dxa"/>
              <w:left w:w="100" w:type="dxa"/>
              <w:bottom w:w="100" w:type="dxa"/>
              <w:right w:w="100" w:type="dxa"/>
            </w:tcMar>
            <w:vAlign w:val="center"/>
          </w:tcPr>
          <w:p w:rsidR="00BA7E74" w:rsidRDefault="00B75987">
            <w:pPr>
              <w:pBdr>
                <w:top w:val="nil"/>
                <w:left w:val="nil"/>
                <w:bottom w:val="nil"/>
                <w:right w:val="nil"/>
                <w:between w:val="nil"/>
              </w:pBdr>
              <w:jc w:val="center"/>
              <w:rPr>
                <w:rFonts w:ascii="Oswald" w:eastAsia="Oswald" w:hAnsi="Oswald" w:cs="Oswald"/>
                <w:color w:val="000000"/>
                <w:sz w:val="32"/>
                <w:szCs w:val="32"/>
              </w:rPr>
            </w:pPr>
            <w:r>
              <w:rPr>
                <w:rFonts w:ascii="Oswald" w:eastAsia="Oswald" w:hAnsi="Oswald" w:cs="Oswald"/>
                <w:color w:val="000000"/>
                <w:sz w:val="32"/>
                <w:szCs w:val="32"/>
              </w:rPr>
              <w:t>Question #1</w:t>
            </w:r>
          </w:p>
        </w:tc>
        <w:tc>
          <w:tcPr>
            <w:tcW w:w="8970"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spacing w:line="275" w:lineRule="auto"/>
              <w:rPr>
                <w:rFonts w:ascii="Nunito" w:eastAsia="Nunito" w:hAnsi="Nunito" w:cs="Nunito"/>
                <w:color w:val="000000"/>
                <w:sz w:val="24"/>
                <w:szCs w:val="24"/>
              </w:rPr>
            </w:pPr>
            <w:r>
              <w:rPr>
                <w:rFonts w:ascii="Nunito" w:eastAsia="Nunito" w:hAnsi="Nunito" w:cs="Nunito"/>
                <w:color w:val="000000"/>
                <w:sz w:val="24"/>
                <w:szCs w:val="24"/>
              </w:rPr>
              <w:t>What is one example of a culture that recognizes more than two genders?</w:t>
            </w:r>
          </w:p>
        </w:tc>
      </w:tr>
      <w:tr w:rsidR="00BA7E74">
        <w:tc>
          <w:tcPr>
            <w:tcW w:w="10800" w:type="dxa"/>
            <w:gridSpan w:val="2"/>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A7E74">
            <w:pPr>
              <w:pBdr>
                <w:top w:val="nil"/>
                <w:left w:val="nil"/>
                <w:bottom w:val="nil"/>
                <w:right w:val="nil"/>
                <w:between w:val="nil"/>
              </w:pBdr>
              <w:rPr>
                <w:rFonts w:ascii="Nunito" w:eastAsia="Nunito" w:hAnsi="Nunito" w:cs="Nunito"/>
                <w:color w:val="000000"/>
                <w:sz w:val="24"/>
                <w:szCs w:val="24"/>
              </w:rPr>
            </w:pPr>
          </w:p>
          <w:p w:rsidR="00BA7E74" w:rsidRDefault="00B75987">
            <w:pPr>
              <w:pBdr>
                <w:top w:val="nil"/>
                <w:left w:val="nil"/>
                <w:bottom w:val="nil"/>
                <w:right w:val="nil"/>
                <w:between w:val="nil"/>
              </w:pBdr>
              <w:spacing w:line="360" w:lineRule="auto"/>
              <w:rPr>
                <w:rFonts w:ascii="Raleway" w:eastAsia="Raleway" w:hAnsi="Raleway" w:cs="Raleway"/>
                <w:color w:val="000000"/>
                <w:sz w:val="28"/>
                <w:szCs w:val="28"/>
              </w:rPr>
            </w:pPr>
            <w:r>
              <w:rPr>
                <w:rFonts w:ascii="Raleway" w:eastAsia="Raleway" w:hAnsi="Raleway" w:cs="Raleway"/>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Raleway" w:eastAsia="Raleway" w:hAnsi="Raleway" w:cs="Raleway"/>
                <w:color w:val="000000"/>
                <w:sz w:val="28"/>
                <w:szCs w:val="28"/>
              </w:rPr>
              <w:t>__________________________________________________________________________________________________________________</w:t>
            </w:r>
          </w:p>
        </w:tc>
      </w:tr>
      <w:tr w:rsidR="00BA7E74">
        <w:tc>
          <w:tcPr>
            <w:tcW w:w="1830" w:type="dxa"/>
            <w:tcBorders>
              <w:top w:val="single" w:sz="12" w:space="0" w:color="000000"/>
              <w:left w:val="single" w:sz="12" w:space="0" w:color="000000"/>
              <w:bottom w:val="single" w:sz="12" w:space="0" w:color="000000"/>
              <w:right w:val="single" w:sz="12" w:space="0" w:color="000000"/>
            </w:tcBorders>
            <w:shd w:val="clear" w:color="auto" w:fill="ECFDF5"/>
            <w:tcMar>
              <w:top w:w="100" w:type="dxa"/>
              <w:left w:w="100" w:type="dxa"/>
              <w:bottom w:w="100" w:type="dxa"/>
              <w:right w:w="100" w:type="dxa"/>
            </w:tcMar>
            <w:vAlign w:val="center"/>
          </w:tcPr>
          <w:p w:rsidR="00BA7E74" w:rsidRDefault="00B75987">
            <w:pPr>
              <w:pBdr>
                <w:top w:val="nil"/>
                <w:left w:val="nil"/>
                <w:bottom w:val="nil"/>
                <w:right w:val="nil"/>
                <w:between w:val="nil"/>
              </w:pBdr>
              <w:jc w:val="center"/>
              <w:rPr>
                <w:rFonts w:ascii="Oswald" w:eastAsia="Oswald" w:hAnsi="Oswald" w:cs="Oswald"/>
                <w:color w:val="000000"/>
                <w:sz w:val="32"/>
                <w:szCs w:val="32"/>
              </w:rPr>
            </w:pPr>
            <w:r>
              <w:rPr>
                <w:rFonts w:ascii="Oswald" w:eastAsia="Oswald" w:hAnsi="Oswald" w:cs="Oswald"/>
                <w:color w:val="000000"/>
                <w:sz w:val="32"/>
                <w:szCs w:val="32"/>
              </w:rPr>
              <w:t>Question #2</w:t>
            </w:r>
          </w:p>
        </w:tc>
        <w:tc>
          <w:tcPr>
            <w:tcW w:w="8970"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spacing w:line="275" w:lineRule="auto"/>
              <w:rPr>
                <w:rFonts w:ascii="Nunito" w:eastAsia="Nunito" w:hAnsi="Nunito" w:cs="Nunito"/>
                <w:color w:val="000000"/>
                <w:sz w:val="24"/>
                <w:szCs w:val="24"/>
              </w:rPr>
            </w:pPr>
            <w:r>
              <w:rPr>
                <w:rFonts w:ascii="Nunito" w:eastAsia="Nunito" w:hAnsi="Nunito" w:cs="Nunito"/>
                <w:color w:val="000000"/>
                <w:sz w:val="24"/>
                <w:szCs w:val="24"/>
              </w:rPr>
              <w:t>According to structural functional theory, how does gender organize society?</w:t>
            </w:r>
          </w:p>
        </w:tc>
      </w:tr>
      <w:tr w:rsidR="00BA7E74">
        <w:tc>
          <w:tcPr>
            <w:tcW w:w="10800" w:type="dxa"/>
            <w:gridSpan w:val="2"/>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A7E74">
            <w:pPr>
              <w:pBdr>
                <w:top w:val="nil"/>
                <w:left w:val="nil"/>
                <w:bottom w:val="nil"/>
                <w:right w:val="nil"/>
                <w:between w:val="nil"/>
              </w:pBdr>
              <w:rPr>
                <w:rFonts w:ascii="Nunito" w:eastAsia="Nunito" w:hAnsi="Nunito" w:cs="Nunito"/>
                <w:color w:val="000000"/>
                <w:sz w:val="24"/>
                <w:szCs w:val="24"/>
              </w:rPr>
            </w:pPr>
          </w:p>
          <w:p w:rsidR="00BA7E74" w:rsidRDefault="00B75987">
            <w:pPr>
              <w:pBdr>
                <w:top w:val="nil"/>
                <w:left w:val="nil"/>
                <w:bottom w:val="nil"/>
                <w:right w:val="nil"/>
                <w:between w:val="nil"/>
              </w:pBdr>
              <w:spacing w:line="360" w:lineRule="auto"/>
              <w:rPr>
                <w:rFonts w:ascii="Raleway" w:eastAsia="Raleway" w:hAnsi="Raleway" w:cs="Raleway"/>
                <w:color w:val="000000"/>
                <w:sz w:val="28"/>
                <w:szCs w:val="28"/>
              </w:rPr>
            </w:pPr>
            <w:r>
              <w:rPr>
                <w:rFonts w:ascii="Raleway" w:eastAsia="Raleway" w:hAnsi="Raleway" w:cs="Raleway"/>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Raleway" w:eastAsia="Raleway" w:hAnsi="Raleway" w:cs="Raleway"/>
                <w:color w:val="000000"/>
                <w:sz w:val="28"/>
                <w:szCs w:val="28"/>
              </w:rPr>
              <w:t>__________________________________________________________________________________________________________________</w:t>
            </w:r>
          </w:p>
        </w:tc>
      </w:tr>
      <w:tr w:rsidR="00BA7E74">
        <w:tc>
          <w:tcPr>
            <w:tcW w:w="1830" w:type="dxa"/>
            <w:tcBorders>
              <w:top w:val="single" w:sz="12" w:space="0" w:color="000000"/>
              <w:left w:val="single" w:sz="12" w:space="0" w:color="000000"/>
              <w:bottom w:val="single" w:sz="12" w:space="0" w:color="000000"/>
              <w:right w:val="single" w:sz="12" w:space="0" w:color="000000"/>
            </w:tcBorders>
            <w:shd w:val="clear" w:color="auto" w:fill="ECFDF5"/>
            <w:tcMar>
              <w:top w:w="100" w:type="dxa"/>
              <w:left w:w="100" w:type="dxa"/>
              <w:bottom w:w="100" w:type="dxa"/>
              <w:right w:w="100" w:type="dxa"/>
            </w:tcMar>
            <w:vAlign w:val="center"/>
          </w:tcPr>
          <w:p w:rsidR="00BA7E74" w:rsidRDefault="00B75987">
            <w:pPr>
              <w:pBdr>
                <w:top w:val="nil"/>
                <w:left w:val="nil"/>
                <w:bottom w:val="nil"/>
                <w:right w:val="nil"/>
                <w:between w:val="nil"/>
              </w:pBdr>
              <w:jc w:val="center"/>
              <w:rPr>
                <w:rFonts w:ascii="Oswald" w:eastAsia="Oswald" w:hAnsi="Oswald" w:cs="Oswald"/>
                <w:color w:val="000000"/>
                <w:sz w:val="32"/>
                <w:szCs w:val="32"/>
              </w:rPr>
            </w:pPr>
            <w:r>
              <w:rPr>
                <w:rFonts w:ascii="Oswald" w:eastAsia="Oswald" w:hAnsi="Oswald" w:cs="Oswald"/>
                <w:color w:val="000000"/>
                <w:sz w:val="32"/>
                <w:szCs w:val="32"/>
              </w:rPr>
              <w:t>Question #3</w:t>
            </w:r>
          </w:p>
        </w:tc>
        <w:tc>
          <w:tcPr>
            <w:tcW w:w="8970"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spacing w:line="275" w:lineRule="auto"/>
              <w:rPr>
                <w:rFonts w:ascii="Nunito" w:eastAsia="Nunito" w:hAnsi="Nunito" w:cs="Nunito"/>
                <w:color w:val="000000"/>
                <w:sz w:val="24"/>
                <w:szCs w:val="24"/>
              </w:rPr>
            </w:pPr>
            <w:r>
              <w:rPr>
                <w:rFonts w:ascii="Nunito" w:eastAsia="Nunito" w:hAnsi="Nunito" w:cs="Nunito"/>
                <w:color w:val="000000"/>
                <w:sz w:val="24"/>
                <w:szCs w:val="24"/>
              </w:rPr>
              <w:t>What is the goal of feminism?</w:t>
            </w:r>
            <w:r w:rsidR="00E27E43">
              <w:rPr>
                <w:rFonts w:ascii="Nunito" w:eastAsia="Nunito" w:hAnsi="Nunito" w:cs="Nunito"/>
                <w:color w:val="000000"/>
                <w:sz w:val="24"/>
                <w:szCs w:val="24"/>
              </w:rPr>
              <w:t xml:space="preserve"> </w:t>
            </w:r>
          </w:p>
        </w:tc>
      </w:tr>
      <w:tr w:rsidR="00BA7E74">
        <w:tc>
          <w:tcPr>
            <w:tcW w:w="10800" w:type="dxa"/>
            <w:gridSpan w:val="2"/>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A7E74">
            <w:pPr>
              <w:pBdr>
                <w:top w:val="nil"/>
                <w:left w:val="nil"/>
                <w:bottom w:val="nil"/>
                <w:right w:val="nil"/>
                <w:between w:val="nil"/>
              </w:pBdr>
              <w:rPr>
                <w:rFonts w:ascii="Nunito" w:eastAsia="Nunito" w:hAnsi="Nunito" w:cs="Nunito"/>
                <w:color w:val="000000"/>
                <w:sz w:val="24"/>
                <w:szCs w:val="24"/>
              </w:rPr>
            </w:pPr>
          </w:p>
          <w:p w:rsidR="00BA7E74" w:rsidRDefault="00B75987">
            <w:pPr>
              <w:pBdr>
                <w:top w:val="nil"/>
                <w:left w:val="nil"/>
                <w:bottom w:val="nil"/>
                <w:right w:val="nil"/>
                <w:between w:val="nil"/>
              </w:pBdr>
              <w:spacing w:line="360" w:lineRule="auto"/>
              <w:rPr>
                <w:rFonts w:ascii="Raleway" w:eastAsia="Raleway" w:hAnsi="Raleway" w:cs="Raleway"/>
                <w:color w:val="000000"/>
                <w:sz w:val="28"/>
                <w:szCs w:val="28"/>
              </w:rPr>
            </w:pPr>
            <w:r>
              <w:rPr>
                <w:rFonts w:ascii="Raleway" w:eastAsia="Raleway" w:hAnsi="Raleway" w:cs="Raleway"/>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Raleway" w:eastAsia="Raleway" w:hAnsi="Raleway" w:cs="Raleway"/>
                <w:color w:val="000000"/>
                <w:sz w:val="28"/>
                <w:szCs w:val="28"/>
              </w:rPr>
              <w:t>__________________________________________________________________________________________________________________</w:t>
            </w:r>
          </w:p>
        </w:tc>
      </w:tr>
    </w:tbl>
    <w:p w:rsidR="00BA7E74" w:rsidRDefault="00BA7E74">
      <w:pPr>
        <w:widowControl/>
        <w:pBdr>
          <w:top w:val="nil"/>
          <w:left w:val="nil"/>
          <w:bottom w:val="nil"/>
          <w:right w:val="nil"/>
          <w:between w:val="nil"/>
        </w:pBdr>
        <w:spacing w:line="275" w:lineRule="auto"/>
        <w:rPr>
          <w:rFonts w:ascii="Raleway" w:eastAsia="Raleway" w:hAnsi="Raleway" w:cs="Raleway"/>
          <w:color w:val="000000"/>
          <w:sz w:val="28"/>
          <w:szCs w:val="28"/>
        </w:rPr>
      </w:pPr>
    </w:p>
    <w:p w:rsidR="00E27E43" w:rsidRDefault="00E27E43">
      <w:pPr>
        <w:widowControl/>
        <w:pBdr>
          <w:top w:val="nil"/>
          <w:left w:val="nil"/>
          <w:bottom w:val="nil"/>
          <w:right w:val="nil"/>
          <w:between w:val="nil"/>
        </w:pBdr>
        <w:spacing w:line="275" w:lineRule="auto"/>
        <w:rPr>
          <w:rFonts w:ascii="Raleway" w:eastAsia="Raleway" w:hAnsi="Raleway" w:cs="Raleway"/>
          <w:color w:val="000000"/>
          <w:sz w:val="28"/>
          <w:szCs w:val="28"/>
        </w:rPr>
      </w:pPr>
    </w:p>
    <w:p w:rsidR="00E27E43" w:rsidRDefault="00E27E43">
      <w:pPr>
        <w:widowControl/>
        <w:pBdr>
          <w:top w:val="nil"/>
          <w:left w:val="nil"/>
          <w:bottom w:val="nil"/>
          <w:right w:val="nil"/>
          <w:between w:val="nil"/>
        </w:pBdr>
        <w:spacing w:line="275" w:lineRule="auto"/>
        <w:rPr>
          <w:rFonts w:ascii="Raleway" w:eastAsia="Raleway" w:hAnsi="Raleway" w:cs="Raleway"/>
          <w:color w:val="000000"/>
          <w:sz w:val="28"/>
          <w:szCs w:val="28"/>
        </w:rPr>
      </w:pPr>
    </w:p>
    <w:p w:rsidR="00E27E43" w:rsidRDefault="00E27E43">
      <w:pPr>
        <w:widowControl/>
        <w:pBdr>
          <w:top w:val="nil"/>
          <w:left w:val="nil"/>
          <w:bottom w:val="nil"/>
          <w:right w:val="nil"/>
          <w:between w:val="nil"/>
        </w:pBdr>
        <w:spacing w:line="275" w:lineRule="auto"/>
        <w:rPr>
          <w:rFonts w:ascii="Raleway" w:eastAsia="Raleway" w:hAnsi="Raleway" w:cs="Raleway"/>
          <w:color w:val="000000"/>
          <w:sz w:val="28"/>
          <w:szCs w:val="28"/>
        </w:rPr>
      </w:pPr>
    </w:p>
    <w:p w:rsidR="00E27E43" w:rsidRDefault="00E27E43">
      <w:pPr>
        <w:widowControl/>
        <w:pBdr>
          <w:top w:val="nil"/>
          <w:left w:val="nil"/>
          <w:bottom w:val="nil"/>
          <w:right w:val="nil"/>
          <w:between w:val="nil"/>
        </w:pBdr>
        <w:spacing w:line="275" w:lineRule="auto"/>
        <w:rPr>
          <w:rFonts w:ascii="Raleway" w:eastAsia="Raleway" w:hAnsi="Raleway" w:cs="Raleway"/>
          <w:color w:val="000000"/>
          <w:sz w:val="28"/>
          <w:szCs w:val="28"/>
        </w:rPr>
      </w:pPr>
    </w:p>
    <w:p w:rsidR="00E27E43" w:rsidRDefault="00E27E43">
      <w:pPr>
        <w:widowControl/>
        <w:pBdr>
          <w:top w:val="nil"/>
          <w:left w:val="nil"/>
          <w:bottom w:val="nil"/>
          <w:right w:val="nil"/>
          <w:between w:val="nil"/>
        </w:pBdr>
        <w:spacing w:line="275" w:lineRule="auto"/>
        <w:rPr>
          <w:rFonts w:ascii="Raleway" w:eastAsia="Raleway" w:hAnsi="Raleway" w:cs="Raleway"/>
          <w:color w:val="000000"/>
          <w:sz w:val="28"/>
          <w:szCs w:val="28"/>
        </w:rPr>
      </w:pPr>
    </w:p>
    <w:p w:rsidR="00BA7E74" w:rsidRDefault="00B75987">
      <w:pPr>
        <w:widowControl/>
        <w:pBdr>
          <w:top w:val="nil"/>
          <w:left w:val="nil"/>
          <w:bottom w:val="nil"/>
          <w:right w:val="nil"/>
          <w:between w:val="nil"/>
        </w:pBdr>
        <w:spacing w:line="275" w:lineRule="auto"/>
        <w:rPr>
          <w:rFonts w:ascii="Oswald" w:eastAsia="Oswald" w:hAnsi="Oswald" w:cs="Oswald"/>
          <w:color w:val="000000"/>
          <w:sz w:val="32"/>
          <w:szCs w:val="32"/>
          <w:shd w:val="clear" w:color="auto" w:fill="ECFDF5"/>
        </w:rPr>
      </w:pPr>
      <w:r>
        <w:rPr>
          <w:rFonts w:ascii="Oswald" w:eastAsia="Oswald" w:hAnsi="Oswald" w:cs="Oswald"/>
          <w:color w:val="000000"/>
          <w:sz w:val="32"/>
          <w:szCs w:val="32"/>
          <w:shd w:val="clear" w:color="auto" w:fill="ECFDF5"/>
        </w:rPr>
        <w:lastRenderedPageBreak/>
        <w:t>Open Ended Questions</w:t>
      </w:r>
    </w:p>
    <w:tbl>
      <w:tblPr>
        <w:tblStyle w:val="a3"/>
        <w:tblW w:w="108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600" w:firstRow="0" w:lastRow="0" w:firstColumn="0" w:lastColumn="0" w:noHBand="1" w:noVBand="1"/>
      </w:tblPr>
      <w:tblGrid>
        <w:gridCol w:w="1830"/>
        <w:gridCol w:w="8970"/>
      </w:tblGrid>
      <w:tr w:rsidR="00BA7E74">
        <w:tc>
          <w:tcPr>
            <w:tcW w:w="1830" w:type="dxa"/>
            <w:tcBorders>
              <w:top w:val="single" w:sz="12" w:space="0" w:color="000000"/>
              <w:left w:val="single" w:sz="12" w:space="0" w:color="000000"/>
              <w:bottom w:val="single" w:sz="12" w:space="0" w:color="000000"/>
              <w:right w:val="single" w:sz="12" w:space="0" w:color="000000"/>
            </w:tcBorders>
            <w:shd w:val="clear" w:color="auto" w:fill="ECFDF5"/>
            <w:tcMar>
              <w:top w:w="100" w:type="dxa"/>
              <w:left w:w="100" w:type="dxa"/>
              <w:bottom w:w="100" w:type="dxa"/>
              <w:right w:w="100" w:type="dxa"/>
            </w:tcMar>
            <w:vAlign w:val="center"/>
          </w:tcPr>
          <w:p w:rsidR="00BA7E74" w:rsidRDefault="00B75987">
            <w:pPr>
              <w:pBdr>
                <w:top w:val="nil"/>
                <w:left w:val="nil"/>
                <w:bottom w:val="nil"/>
                <w:right w:val="nil"/>
                <w:between w:val="nil"/>
              </w:pBdr>
              <w:jc w:val="center"/>
              <w:rPr>
                <w:rFonts w:ascii="Oswald" w:eastAsia="Oswald" w:hAnsi="Oswald" w:cs="Oswald"/>
                <w:color w:val="000000"/>
                <w:sz w:val="32"/>
                <w:szCs w:val="32"/>
              </w:rPr>
            </w:pPr>
            <w:r>
              <w:rPr>
                <w:rFonts w:ascii="Oswald" w:eastAsia="Oswald" w:hAnsi="Oswald" w:cs="Oswald"/>
                <w:color w:val="000000"/>
                <w:sz w:val="32"/>
                <w:szCs w:val="32"/>
              </w:rPr>
              <w:t>Question #1</w:t>
            </w:r>
          </w:p>
        </w:tc>
        <w:tc>
          <w:tcPr>
            <w:tcW w:w="8970"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spacing w:line="275" w:lineRule="auto"/>
              <w:rPr>
                <w:rFonts w:ascii="Nunito" w:eastAsia="Nunito" w:hAnsi="Nunito" w:cs="Nunito"/>
                <w:color w:val="000000"/>
                <w:sz w:val="24"/>
                <w:szCs w:val="24"/>
              </w:rPr>
            </w:pPr>
            <w:r>
              <w:rPr>
                <w:rFonts w:ascii="Nunito" w:eastAsia="Nunito" w:hAnsi="Nunito" w:cs="Nunito"/>
                <w:sz w:val="24"/>
                <w:szCs w:val="24"/>
              </w:rPr>
              <w:t>This video describes patriarchy as “a form of social organization in which men have more power and dominate other genders.” Do you think our society is an example of a patriarchy? Why or why not?</w:t>
            </w:r>
          </w:p>
        </w:tc>
      </w:tr>
      <w:tr w:rsidR="00BA7E74">
        <w:tc>
          <w:tcPr>
            <w:tcW w:w="10800" w:type="dxa"/>
            <w:gridSpan w:val="2"/>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A7E74">
            <w:pPr>
              <w:pBdr>
                <w:top w:val="nil"/>
                <w:left w:val="nil"/>
                <w:bottom w:val="nil"/>
                <w:right w:val="nil"/>
                <w:between w:val="nil"/>
              </w:pBdr>
              <w:rPr>
                <w:rFonts w:ascii="Nunito" w:eastAsia="Nunito" w:hAnsi="Nunito" w:cs="Nunito"/>
                <w:color w:val="000000"/>
                <w:sz w:val="24"/>
                <w:szCs w:val="24"/>
              </w:rPr>
            </w:pPr>
          </w:p>
          <w:p w:rsidR="00BA7E74" w:rsidRDefault="00B75987">
            <w:pPr>
              <w:pBdr>
                <w:top w:val="nil"/>
                <w:left w:val="nil"/>
                <w:bottom w:val="nil"/>
                <w:right w:val="nil"/>
                <w:between w:val="nil"/>
              </w:pBdr>
              <w:spacing w:line="360" w:lineRule="auto"/>
              <w:rPr>
                <w:rFonts w:ascii="Raleway" w:eastAsia="Raleway" w:hAnsi="Raleway" w:cs="Raleway"/>
                <w:color w:val="000000"/>
                <w:sz w:val="28"/>
                <w:szCs w:val="28"/>
              </w:rPr>
            </w:pPr>
            <w:r>
              <w:rPr>
                <w:rFonts w:ascii="Raleway" w:eastAsia="Raleway" w:hAnsi="Raleway" w:cs="Raleway"/>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Raleway" w:eastAsia="Raleway" w:hAnsi="Raleway" w:cs="Raleway"/>
                <w:color w:val="000000"/>
                <w:sz w:val="28"/>
                <w:szCs w:val="28"/>
              </w:rPr>
              <w:t>__________________________________________________________________________________________________________________</w:t>
            </w:r>
          </w:p>
        </w:tc>
      </w:tr>
      <w:tr w:rsidR="00BA7E74">
        <w:tc>
          <w:tcPr>
            <w:tcW w:w="1830" w:type="dxa"/>
            <w:tcBorders>
              <w:top w:val="single" w:sz="12" w:space="0" w:color="000000"/>
              <w:left w:val="single" w:sz="12" w:space="0" w:color="000000"/>
              <w:bottom w:val="single" w:sz="12" w:space="0" w:color="000000"/>
              <w:right w:val="single" w:sz="12" w:space="0" w:color="000000"/>
            </w:tcBorders>
            <w:shd w:val="clear" w:color="auto" w:fill="ECFDF5"/>
            <w:tcMar>
              <w:top w:w="100" w:type="dxa"/>
              <w:left w:w="100" w:type="dxa"/>
              <w:bottom w:w="100" w:type="dxa"/>
              <w:right w:w="100" w:type="dxa"/>
            </w:tcMar>
            <w:vAlign w:val="center"/>
          </w:tcPr>
          <w:p w:rsidR="00BA7E74" w:rsidRDefault="00B75987">
            <w:pPr>
              <w:pBdr>
                <w:top w:val="nil"/>
                <w:left w:val="nil"/>
                <w:bottom w:val="nil"/>
                <w:right w:val="nil"/>
                <w:between w:val="nil"/>
              </w:pBdr>
              <w:jc w:val="center"/>
              <w:rPr>
                <w:rFonts w:ascii="Oswald" w:eastAsia="Oswald" w:hAnsi="Oswald" w:cs="Oswald"/>
                <w:color w:val="000000"/>
                <w:sz w:val="32"/>
                <w:szCs w:val="32"/>
              </w:rPr>
            </w:pPr>
            <w:r>
              <w:rPr>
                <w:rFonts w:ascii="Oswald" w:eastAsia="Oswald" w:hAnsi="Oswald" w:cs="Oswald"/>
                <w:color w:val="000000"/>
                <w:sz w:val="32"/>
                <w:szCs w:val="32"/>
              </w:rPr>
              <w:t>Question #2</w:t>
            </w:r>
          </w:p>
        </w:tc>
        <w:tc>
          <w:tcPr>
            <w:tcW w:w="8970"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spacing w:line="275" w:lineRule="auto"/>
              <w:rPr>
                <w:rFonts w:ascii="Nunito" w:eastAsia="Nunito" w:hAnsi="Nunito" w:cs="Nunito"/>
                <w:color w:val="000000"/>
                <w:sz w:val="24"/>
                <w:szCs w:val="24"/>
              </w:rPr>
            </w:pPr>
            <w:r>
              <w:rPr>
                <w:rFonts w:ascii="Nunito" w:eastAsia="Nunito" w:hAnsi="Nunito" w:cs="Nunito"/>
                <w:color w:val="000000"/>
                <w:sz w:val="24"/>
                <w:szCs w:val="24"/>
              </w:rPr>
              <w:t>Think about the cultural differences mentioned in the text regarding gender. Can you identify any examples of different gender norms or roles in your own community or culture? How do these differences affect individuals and society?</w:t>
            </w:r>
          </w:p>
        </w:tc>
      </w:tr>
      <w:tr w:rsidR="00BA7E74">
        <w:tc>
          <w:tcPr>
            <w:tcW w:w="10800" w:type="dxa"/>
            <w:gridSpan w:val="2"/>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A7E74">
            <w:pPr>
              <w:pBdr>
                <w:top w:val="nil"/>
                <w:left w:val="nil"/>
                <w:bottom w:val="nil"/>
                <w:right w:val="nil"/>
                <w:between w:val="nil"/>
              </w:pBdr>
              <w:rPr>
                <w:rFonts w:ascii="Nunito" w:eastAsia="Nunito" w:hAnsi="Nunito" w:cs="Nunito"/>
                <w:color w:val="000000"/>
                <w:sz w:val="24"/>
                <w:szCs w:val="24"/>
              </w:rPr>
            </w:pPr>
          </w:p>
          <w:p w:rsidR="00BA7E74" w:rsidRDefault="00B75987">
            <w:pPr>
              <w:pBdr>
                <w:top w:val="nil"/>
                <w:left w:val="nil"/>
                <w:bottom w:val="nil"/>
                <w:right w:val="nil"/>
                <w:between w:val="nil"/>
              </w:pBdr>
              <w:spacing w:line="360" w:lineRule="auto"/>
              <w:rPr>
                <w:rFonts w:ascii="Raleway" w:eastAsia="Raleway" w:hAnsi="Raleway" w:cs="Raleway"/>
                <w:color w:val="000000"/>
                <w:sz w:val="28"/>
                <w:szCs w:val="28"/>
              </w:rPr>
            </w:pPr>
            <w:r>
              <w:rPr>
                <w:rFonts w:ascii="Raleway" w:eastAsia="Raleway" w:hAnsi="Raleway" w:cs="Raleway"/>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Raleway" w:eastAsia="Raleway" w:hAnsi="Raleway" w:cs="Raleway"/>
                <w:color w:val="000000"/>
                <w:sz w:val="28"/>
                <w:szCs w:val="28"/>
              </w:rPr>
              <w:t>__________________________________________________________________________________________________________________</w:t>
            </w:r>
          </w:p>
        </w:tc>
      </w:tr>
      <w:tr w:rsidR="00BA7E74">
        <w:tc>
          <w:tcPr>
            <w:tcW w:w="1830" w:type="dxa"/>
            <w:tcBorders>
              <w:top w:val="single" w:sz="12" w:space="0" w:color="000000"/>
              <w:left w:val="single" w:sz="12" w:space="0" w:color="000000"/>
              <w:bottom w:val="single" w:sz="12" w:space="0" w:color="000000"/>
              <w:right w:val="single" w:sz="12" w:space="0" w:color="000000"/>
            </w:tcBorders>
            <w:shd w:val="clear" w:color="auto" w:fill="ECFDF5"/>
            <w:tcMar>
              <w:top w:w="100" w:type="dxa"/>
              <w:left w:w="100" w:type="dxa"/>
              <w:bottom w:w="100" w:type="dxa"/>
              <w:right w:w="100" w:type="dxa"/>
            </w:tcMar>
            <w:vAlign w:val="center"/>
          </w:tcPr>
          <w:p w:rsidR="00BA7E74" w:rsidRDefault="00B75987">
            <w:pPr>
              <w:pBdr>
                <w:top w:val="nil"/>
                <w:left w:val="nil"/>
                <w:bottom w:val="nil"/>
                <w:right w:val="nil"/>
                <w:between w:val="nil"/>
              </w:pBdr>
              <w:jc w:val="center"/>
              <w:rPr>
                <w:rFonts w:ascii="Oswald" w:eastAsia="Oswald" w:hAnsi="Oswald" w:cs="Oswald"/>
                <w:color w:val="000000"/>
                <w:sz w:val="32"/>
                <w:szCs w:val="32"/>
              </w:rPr>
            </w:pPr>
            <w:r>
              <w:rPr>
                <w:rFonts w:ascii="Oswald" w:eastAsia="Oswald" w:hAnsi="Oswald" w:cs="Oswald"/>
                <w:color w:val="000000"/>
                <w:sz w:val="32"/>
                <w:szCs w:val="32"/>
              </w:rPr>
              <w:t>Question #3</w:t>
            </w:r>
          </w:p>
        </w:tc>
        <w:tc>
          <w:tcPr>
            <w:tcW w:w="8970" w:type="dxa"/>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75987">
            <w:pPr>
              <w:pBdr>
                <w:top w:val="nil"/>
                <w:left w:val="nil"/>
                <w:bottom w:val="nil"/>
                <w:right w:val="nil"/>
                <w:between w:val="nil"/>
              </w:pBdr>
              <w:spacing w:line="275" w:lineRule="auto"/>
              <w:rPr>
                <w:rFonts w:ascii="Nunito" w:eastAsia="Nunito" w:hAnsi="Nunito" w:cs="Nunito"/>
                <w:color w:val="000000"/>
                <w:sz w:val="24"/>
                <w:szCs w:val="24"/>
              </w:rPr>
            </w:pPr>
            <w:r>
              <w:rPr>
                <w:rFonts w:ascii="Nunito" w:eastAsia="Nunito" w:hAnsi="Nunito" w:cs="Nunito"/>
                <w:color w:val="000000"/>
                <w:sz w:val="24"/>
                <w:szCs w:val="24"/>
              </w:rPr>
              <w:t xml:space="preserve">Consider the theories discussed in the </w:t>
            </w:r>
            <w:r w:rsidR="00E27E43">
              <w:rPr>
                <w:rFonts w:ascii="Nunito" w:eastAsia="Nunito" w:hAnsi="Nunito" w:cs="Nunito"/>
                <w:color w:val="000000"/>
                <w:sz w:val="24"/>
                <w:szCs w:val="24"/>
              </w:rPr>
              <w:t>video and text</w:t>
            </w:r>
            <w:r>
              <w:rPr>
                <w:rFonts w:ascii="Nunito" w:eastAsia="Nunito" w:hAnsi="Nunito" w:cs="Nunito"/>
                <w:color w:val="000000"/>
                <w:sz w:val="24"/>
                <w:szCs w:val="24"/>
              </w:rPr>
              <w:t xml:space="preserve"> about why gender exists. Do you agree with any of these theories? </w:t>
            </w:r>
            <w:r w:rsidR="00E27E43">
              <w:rPr>
                <w:rFonts w:ascii="Nunito" w:eastAsia="Nunito" w:hAnsi="Nunito" w:cs="Nunito"/>
                <w:color w:val="000000"/>
                <w:sz w:val="24"/>
                <w:szCs w:val="24"/>
              </w:rPr>
              <w:t>Choose one theory and explain why or why not.</w:t>
            </w:r>
          </w:p>
        </w:tc>
      </w:tr>
      <w:tr w:rsidR="00BA7E74">
        <w:tc>
          <w:tcPr>
            <w:tcW w:w="10800" w:type="dxa"/>
            <w:gridSpan w:val="2"/>
            <w:tcBorders>
              <w:top w:val="single" w:sz="12" w:space="0" w:color="000000"/>
              <w:left w:val="single" w:sz="12" w:space="0" w:color="000000"/>
              <w:bottom w:val="single" w:sz="12" w:space="0" w:color="000000"/>
              <w:right w:val="single" w:sz="12" w:space="0" w:color="000000"/>
            </w:tcBorders>
            <w:shd w:val="clear" w:color="auto" w:fill="FFFFFF"/>
            <w:tcMar>
              <w:top w:w="100" w:type="dxa"/>
              <w:left w:w="100" w:type="dxa"/>
              <w:bottom w:w="100" w:type="dxa"/>
              <w:right w:w="100" w:type="dxa"/>
            </w:tcMar>
          </w:tcPr>
          <w:p w:rsidR="00BA7E74" w:rsidRDefault="00BA7E74">
            <w:pPr>
              <w:pBdr>
                <w:top w:val="nil"/>
                <w:left w:val="nil"/>
                <w:bottom w:val="nil"/>
                <w:right w:val="nil"/>
                <w:between w:val="nil"/>
              </w:pBdr>
              <w:rPr>
                <w:rFonts w:ascii="Nunito" w:eastAsia="Nunito" w:hAnsi="Nunito" w:cs="Nunito"/>
                <w:color w:val="000000"/>
                <w:sz w:val="24"/>
                <w:szCs w:val="24"/>
              </w:rPr>
            </w:pPr>
          </w:p>
          <w:p w:rsidR="00BA7E74" w:rsidRDefault="00B75987">
            <w:pPr>
              <w:pBdr>
                <w:top w:val="nil"/>
                <w:left w:val="nil"/>
                <w:bottom w:val="nil"/>
                <w:right w:val="nil"/>
                <w:between w:val="nil"/>
              </w:pBdr>
              <w:spacing w:line="360" w:lineRule="auto"/>
              <w:rPr>
                <w:rFonts w:ascii="Raleway" w:eastAsia="Raleway" w:hAnsi="Raleway" w:cs="Raleway"/>
                <w:color w:val="000000"/>
                <w:sz w:val="28"/>
                <w:szCs w:val="28"/>
              </w:rPr>
            </w:pPr>
            <w:r>
              <w:rPr>
                <w:rFonts w:ascii="Raleway" w:eastAsia="Raleway" w:hAnsi="Raleway" w:cs="Raleway"/>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Raleway" w:eastAsia="Raleway" w:hAnsi="Raleway" w:cs="Raleway"/>
                <w:color w:val="000000"/>
                <w:sz w:val="28"/>
                <w:szCs w:val="28"/>
              </w:rPr>
              <w:t>__________________________________________________________________________________________________________________</w:t>
            </w:r>
          </w:p>
        </w:tc>
      </w:tr>
    </w:tbl>
    <w:p w:rsidR="00BA7E74" w:rsidRDefault="00BA7E74">
      <w:pPr>
        <w:widowControl/>
        <w:pBdr>
          <w:top w:val="nil"/>
          <w:left w:val="nil"/>
          <w:bottom w:val="nil"/>
          <w:right w:val="nil"/>
          <w:between w:val="nil"/>
        </w:pBdr>
        <w:spacing w:line="275" w:lineRule="auto"/>
        <w:rPr>
          <w:rFonts w:ascii="Raleway" w:eastAsia="Raleway" w:hAnsi="Raleway" w:cs="Raleway"/>
          <w:color w:val="000000"/>
          <w:sz w:val="28"/>
          <w:szCs w:val="28"/>
        </w:rPr>
      </w:pPr>
    </w:p>
    <w:p w:rsidR="00BA7E74" w:rsidRDefault="00B75987">
      <w:pPr>
        <w:widowControl/>
        <w:pBdr>
          <w:top w:val="nil"/>
          <w:left w:val="nil"/>
          <w:bottom w:val="nil"/>
          <w:right w:val="nil"/>
          <w:between w:val="nil"/>
        </w:pBdr>
        <w:spacing w:line="275" w:lineRule="auto"/>
        <w:jc w:val="center"/>
        <w:rPr>
          <w:i/>
          <w:color w:val="000000"/>
        </w:rPr>
      </w:pPr>
      <w:r>
        <w:rPr>
          <w:i/>
          <w:color w:val="000000"/>
        </w:rPr>
        <w:t xml:space="preserve">This </w:t>
      </w:r>
      <w:hyperlink r:id="rId7">
        <w:proofErr w:type="spellStart"/>
        <w:r>
          <w:rPr>
            <w:i/>
            <w:color w:val="1155CC"/>
            <w:u w:val="single"/>
          </w:rPr>
          <w:t>Diffit</w:t>
        </w:r>
        <w:proofErr w:type="spellEnd"/>
      </w:hyperlink>
      <w:r>
        <w:rPr>
          <w:i/>
          <w:color w:val="000000"/>
        </w:rPr>
        <w:t xml:space="preserve"> resource was created by Mary Lawrence</w:t>
      </w:r>
    </w:p>
    <w:p w:rsidR="00BA7E74" w:rsidRDefault="00BA7E74">
      <w:pPr>
        <w:widowControl/>
        <w:pBdr>
          <w:top w:val="nil"/>
          <w:left w:val="nil"/>
          <w:bottom w:val="nil"/>
          <w:right w:val="nil"/>
          <w:between w:val="nil"/>
        </w:pBdr>
        <w:spacing w:line="275" w:lineRule="auto"/>
        <w:rPr>
          <w:i/>
          <w:color w:val="000000"/>
        </w:rPr>
      </w:pPr>
    </w:p>
    <w:sectPr w:rsidR="00BA7E74">
      <w:pgSz w:w="12240" w:h="15840"/>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5987" w:rsidRDefault="00B75987" w:rsidP="00E27E43">
      <w:r>
        <w:separator/>
      </w:r>
    </w:p>
  </w:endnote>
  <w:endnote w:type="continuationSeparator" w:id="0">
    <w:p w:rsidR="00B75987" w:rsidRDefault="00B75987" w:rsidP="00E27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Oswald">
    <w:charset w:val="00"/>
    <w:family w:val="auto"/>
    <w:pitch w:val="default"/>
  </w:font>
  <w:font w:name="Nunito">
    <w:charset w:val="00"/>
    <w:family w:val="auto"/>
    <w:pitch w:val="default"/>
  </w:font>
  <w:font w:name="Raleway">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5987" w:rsidRDefault="00B75987" w:rsidP="00E27E43">
      <w:r>
        <w:separator/>
      </w:r>
    </w:p>
  </w:footnote>
  <w:footnote w:type="continuationSeparator" w:id="0">
    <w:p w:rsidR="00B75987" w:rsidRDefault="00B75987" w:rsidP="00E27E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E74"/>
    <w:rsid w:val="00B75987"/>
    <w:rsid w:val="00BA7E74"/>
    <w:rsid w:val="00CC5718"/>
    <w:rsid w:val="00E27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60DC9"/>
  <w15:docId w15:val="{7BF37036-560D-4857-96C4-1CEFC8A4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640" w:after="360" w:line="275" w:lineRule="auto"/>
      <w:outlineLvl w:val="0"/>
    </w:pPr>
    <w:rPr>
      <w:b/>
      <w:color w:val="000000"/>
      <w:sz w:val="40"/>
      <w:szCs w:val="40"/>
    </w:rPr>
  </w:style>
  <w:style w:type="paragraph" w:styleId="Heading2">
    <w:name w:val="heading 2"/>
    <w:basedOn w:val="Normal"/>
    <w:next w:val="Normal"/>
    <w:uiPriority w:val="9"/>
    <w:semiHidden/>
    <w:unhideWhenUsed/>
    <w:qFormat/>
    <w:pPr>
      <w:pBdr>
        <w:top w:val="nil"/>
        <w:left w:val="nil"/>
        <w:bottom w:val="nil"/>
        <w:right w:val="nil"/>
        <w:between w:val="nil"/>
      </w:pBdr>
      <w:spacing w:before="585" w:after="345" w:line="275" w:lineRule="auto"/>
      <w:outlineLvl w:val="1"/>
    </w:pPr>
    <w:rPr>
      <w:b/>
      <w:color w:val="000000"/>
      <w:sz w:val="32"/>
      <w:szCs w:val="32"/>
    </w:rPr>
  </w:style>
  <w:style w:type="paragraph" w:styleId="Heading3">
    <w:name w:val="heading 3"/>
    <w:basedOn w:val="Normal"/>
    <w:next w:val="Normal"/>
    <w:uiPriority w:val="9"/>
    <w:semiHidden/>
    <w:unhideWhenUsed/>
    <w:qFormat/>
    <w:pPr>
      <w:pBdr>
        <w:top w:val="nil"/>
        <w:left w:val="nil"/>
        <w:bottom w:val="nil"/>
        <w:right w:val="nil"/>
        <w:between w:val="nil"/>
      </w:pBdr>
      <w:spacing w:before="560" w:after="320" w:line="275" w:lineRule="auto"/>
      <w:outlineLvl w:val="2"/>
    </w:pPr>
    <w:rPr>
      <w:b/>
      <w:color w:val="434343"/>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535" w:after="335" w:line="275" w:lineRule="auto"/>
      <w:outlineLvl w:val="3"/>
    </w:pPr>
    <w:rPr>
      <w:b/>
      <w:color w:val="666666"/>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495" w:after="335" w:line="275" w:lineRule="auto"/>
      <w:outlineLvl w:val="4"/>
    </w:pPr>
    <w:rPr>
      <w:b/>
      <w:color w:val="666666"/>
    </w:rPr>
  </w:style>
  <w:style w:type="paragraph" w:styleId="Heading6">
    <w:name w:val="heading 6"/>
    <w:basedOn w:val="Normal"/>
    <w:next w:val="Normal"/>
    <w:uiPriority w:val="9"/>
    <w:semiHidden/>
    <w:unhideWhenUsed/>
    <w:qFormat/>
    <w:pPr>
      <w:pBdr>
        <w:top w:val="nil"/>
        <w:left w:val="nil"/>
        <w:bottom w:val="nil"/>
        <w:right w:val="nil"/>
        <w:between w:val="nil"/>
      </w:pBdr>
      <w:spacing w:before="600" w:after="440" w:line="275" w:lineRule="auto"/>
      <w:outlineLvl w:val="5"/>
    </w:pPr>
    <w:rPr>
      <w:b/>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E27E43"/>
    <w:pPr>
      <w:tabs>
        <w:tab w:val="center" w:pos="4680"/>
        <w:tab w:val="right" w:pos="9360"/>
      </w:tabs>
    </w:pPr>
  </w:style>
  <w:style w:type="character" w:customStyle="1" w:styleId="HeaderChar">
    <w:name w:val="Header Char"/>
    <w:basedOn w:val="DefaultParagraphFont"/>
    <w:link w:val="Header"/>
    <w:uiPriority w:val="99"/>
    <w:rsid w:val="00E27E43"/>
  </w:style>
  <w:style w:type="paragraph" w:styleId="Footer">
    <w:name w:val="footer"/>
    <w:basedOn w:val="Normal"/>
    <w:link w:val="FooterChar"/>
    <w:uiPriority w:val="99"/>
    <w:unhideWhenUsed/>
    <w:rsid w:val="00E27E43"/>
    <w:pPr>
      <w:tabs>
        <w:tab w:val="center" w:pos="4680"/>
        <w:tab w:val="right" w:pos="9360"/>
      </w:tabs>
    </w:pPr>
  </w:style>
  <w:style w:type="character" w:customStyle="1" w:styleId="FooterChar">
    <w:name w:val="Footer Char"/>
    <w:basedOn w:val="DefaultParagraphFont"/>
    <w:link w:val="Footer"/>
    <w:uiPriority w:val="99"/>
    <w:rsid w:val="00E27E43"/>
  </w:style>
  <w:style w:type="paragraph" w:styleId="BalloonText">
    <w:name w:val="Balloon Text"/>
    <w:basedOn w:val="Normal"/>
    <w:link w:val="BalloonTextChar"/>
    <w:uiPriority w:val="99"/>
    <w:semiHidden/>
    <w:unhideWhenUsed/>
    <w:rsid w:val="00E27E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E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eb.diffit.m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1197</Words>
  <Characters>6826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 Lawrence</cp:lastModifiedBy>
  <cp:revision>3</cp:revision>
  <cp:lastPrinted>2024-01-08T17:05:00Z</cp:lastPrinted>
  <dcterms:created xsi:type="dcterms:W3CDTF">2024-01-08T16:59:00Z</dcterms:created>
  <dcterms:modified xsi:type="dcterms:W3CDTF">2024-01-08T17:50:00Z</dcterms:modified>
</cp:coreProperties>
</file>