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4675"/>
      </w:tblGrid>
      <w:tr w:rsidR="004A2C80" w:rsidTr="00DF1209">
        <w:tc>
          <w:tcPr>
            <w:tcW w:w="4675" w:type="dxa"/>
          </w:tcPr>
          <w:p w:rsidR="004A2C80" w:rsidRDefault="004A2C80" w:rsidP="00DF1209">
            <w:pPr>
              <w:jc w:val="center"/>
            </w:pPr>
            <w:r>
              <w:rPr>
                <w:noProof/>
              </w:rPr>
              <w:drawing>
                <wp:inline distT="0" distB="0" distL="0" distR="0" wp14:anchorId="6478B82F" wp14:editId="063ECFF3">
                  <wp:extent cx="2409825" cy="1346001"/>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31465" cy="1358088"/>
                          </a:xfrm>
                          <a:prstGeom prst="rect">
                            <a:avLst/>
                          </a:prstGeom>
                        </pic:spPr>
                      </pic:pic>
                    </a:graphicData>
                  </a:graphic>
                </wp:inline>
              </w:drawing>
            </w:r>
          </w:p>
        </w:tc>
        <w:tc>
          <w:tcPr>
            <w:tcW w:w="4675" w:type="dxa"/>
          </w:tcPr>
          <w:p w:rsidR="004A2C80" w:rsidRPr="00C601F7" w:rsidRDefault="004A2C80" w:rsidP="00DF1209">
            <w:pPr>
              <w:jc w:val="center"/>
              <w:rPr>
                <w:sz w:val="28"/>
              </w:rPr>
            </w:pPr>
            <w:r w:rsidRPr="00C601F7">
              <w:rPr>
                <w:sz w:val="28"/>
              </w:rPr>
              <w:t>History through Film 12</w:t>
            </w:r>
            <w:r w:rsidRPr="00C601F7">
              <w:rPr>
                <w:sz w:val="28"/>
              </w:rPr>
              <w:br/>
              <w:t>Unit 1: Changing Face of Warfare</w:t>
            </w:r>
          </w:p>
          <w:p w:rsidR="004A2C80" w:rsidRPr="00C601F7" w:rsidRDefault="004A2C80" w:rsidP="00DF1209">
            <w:pPr>
              <w:jc w:val="center"/>
              <w:rPr>
                <w:b/>
                <w:sz w:val="32"/>
              </w:rPr>
            </w:pPr>
            <w:r w:rsidRPr="00C601F7">
              <w:rPr>
                <w:b/>
                <w:sz w:val="32"/>
              </w:rPr>
              <w:t>Red Cliff Assignment</w:t>
            </w:r>
            <w:r>
              <w:rPr>
                <w:b/>
                <w:sz w:val="32"/>
              </w:rPr>
              <w:t xml:space="preserve"> </w:t>
            </w:r>
            <w:r w:rsidR="00016B92">
              <w:rPr>
                <w:b/>
                <w:sz w:val="32"/>
              </w:rPr>
              <w:t xml:space="preserve">Exemplar </w:t>
            </w:r>
          </w:p>
          <w:p w:rsidR="004A2C80" w:rsidRDefault="004A2C80" w:rsidP="00DF1209">
            <w:pPr>
              <w:jc w:val="center"/>
            </w:pPr>
          </w:p>
          <w:p w:rsidR="004A2C80" w:rsidRDefault="004A2C80" w:rsidP="00DF1209">
            <w:r>
              <w:t xml:space="preserve">Name: </w:t>
            </w:r>
          </w:p>
          <w:p w:rsidR="004A2C80" w:rsidRDefault="004A2C80" w:rsidP="00DF1209"/>
        </w:tc>
      </w:tr>
    </w:tbl>
    <w:p w:rsidR="004A2C80" w:rsidRDefault="004A2C80" w:rsidP="00B54622">
      <w:pPr>
        <w:autoSpaceDE w:val="0"/>
        <w:autoSpaceDN w:val="0"/>
        <w:adjustRightInd w:val="0"/>
        <w:spacing w:after="0" w:line="276" w:lineRule="auto"/>
        <w:rPr>
          <w:rFonts w:ascii="Calibri" w:hAnsi="Calibri" w:cs="Calibri"/>
          <w:color w:val="000000"/>
        </w:rPr>
      </w:pPr>
    </w:p>
    <w:p w:rsidR="004A2C80" w:rsidRDefault="004A2C80" w:rsidP="00B54622">
      <w:pPr>
        <w:autoSpaceDE w:val="0"/>
        <w:autoSpaceDN w:val="0"/>
        <w:adjustRightInd w:val="0"/>
        <w:spacing w:after="0" w:line="276" w:lineRule="auto"/>
        <w:rPr>
          <w:rFonts w:ascii="Calibri" w:hAnsi="Calibri" w:cs="Calibri"/>
          <w:color w:val="000000"/>
        </w:rPr>
      </w:pPr>
    </w:p>
    <w:p w:rsidR="00B54622" w:rsidRDefault="00B54622" w:rsidP="00B54622">
      <w:pPr>
        <w:autoSpaceDE w:val="0"/>
        <w:autoSpaceDN w:val="0"/>
        <w:adjustRightInd w:val="0"/>
        <w:spacing w:after="0" w:line="276" w:lineRule="auto"/>
        <w:rPr>
          <w:rFonts w:ascii="Calibri" w:hAnsi="Calibri" w:cs="Calibri"/>
          <w:color w:val="000000"/>
        </w:rPr>
      </w:pPr>
      <w:r>
        <w:rPr>
          <w:rFonts w:ascii="Calibri" w:hAnsi="Calibri" w:cs="Calibri"/>
          <w:color w:val="000000"/>
        </w:rPr>
        <w:t xml:space="preserve">Cao </w:t>
      </w:r>
      <w:proofErr w:type="spellStart"/>
      <w:r>
        <w:rPr>
          <w:rFonts w:ascii="Calibri" w:hAnsi="Calibri" w:cs="Calibri"/>
          <w:color w:val="000000"/>
        </w:rPr>
        <w:t>Cao</w:t>
      </w:r>
      <w:proofErr w:type="spellEnd"/>
      <w:r>
        <w:rPr>
          <w:rFonts w:ascii="Calibri" w:hAnsi="Calibri" w:cs="Calibri"/>
          <w:color w:val="000000"/>
        </w:rPr>
        <w:t xml:space="preserve"> follows </w:t>
      </w:r>
      <w:r w:rsidR="00097424">
        <w:rPr>
          <w:rFonts w:ascii="Calibri" w:hAnsi="Calibri" w:cs="Calibri"/>
          <w:color w:val="000000"/>
        </w:rPr>
        <w:t>several</w:t>
      </w:r>
      <w:r>
        <w:rPr>
          <w:rFonts w:ascii="Calibri" w:hAnsi="Calibri" w:cs="Calibri"/>
          <w:color w:val="000000"/>
        </w:rPr>
        <w:t xml:space="preserve"> of Sun Tzu's teachings when </w:t>
      </w:r>
      <w:r w:rsidR="00097424">
        <w:rPr>
          <w:rFonts w:ascii="Calibri" w:hAnsi="Calibri" w:cs="Calibri"/>
          <w:color w:val="000000"/>
        </w:rPr>
        <w:t xml:space="preserve">numerous </w:t>
      </w:r>
      <w:r>
        <w:rPr>
          <w:rFonts w:ascii="Calibri" w:hAnsi="Calibri" w:cs="Calibri"/>
          <w:color w:val="000000"/>
        </w:rPr>
        <w:t>soldiers</w:t>
      </w:r>
      <w:r w:rsidR="00097424">
        <w:rPr>
          <w:rFonts w:ascii="Calibri" w:hAnsi="Calibri" w:cs="Calibri"/>
          <w:color w:val="000000"/>
        </w:rPr>
        <w:t xml:space="preserve"> in his army</w:t>
      </w:r>
      <w:bookmarkStart w:id="0" w:name="_GoBack"/>
      <w:bookmarkEnd w:id="0"/>
      <w:r>
        <w:rPr>
          <w:rFonts w:ascii="Calibri" w:hAnsi="Calibri" w:cs="Calibri"/>
          <w:color w:val="000000"/>
        </w:rPr>
        <w:t xml:space="preserve"> get sick. Many men in Cao Cao's army contracted Typhoid</w:t>
      </w:r>
      <w:r w:rsidR="004A2C80">
        <w:rPr>
          <w:rFonts w:ascii="Calibri" w:hAnsi="Calibri" w:cs="Calibri"/>
          <w:color w:val="000000"/>
        </w:rPr>
        <w:t xml:space="preserve"> fever</w:t>
      </w:r>
      <w:r>
        <w:rPr>
          <w:rFonts w:ascii="Calibri" w:hAnsi="Calibri" w:cs="Calibri"/>
          <w:color w:val="000000"/>
        </w:rPr>
        <w:t xml:space="preserve">. </w:t>
      </w:r>
      <w:r w:rsidR="009900BA">
        <w:rPr>
          <w:rFonts w:ascii="Calibri" w:hAnsi="Calibri" w:cs="Calibri"/>
          <w:color w:val="000000"/>
        </w:rPr>
        <w:t>Typhoid is an infectiou</w:t>
      </w:r>
      <w:r>
        <w:rPr>
          <w:rFonts w:ascii="Calibri" w:hAnsi="Calibri" w:cs="Calibri"/>
          <w:color w:val="000000"/>
        </w:rPr>
        <w:t>s plague like sickness that could work its way through Cao Cao's army and destroy his numerical advantage if not taken care of quickly. Instead of just burning the bodies of the infected soldier</w:t>
      </w:r>
      <w:r w:rsidR="009900BA">
        <w:rPr>
          <w:rFonts w:ascii="Calibri" w:hAnsi="Calibri" w:cs="Calibri"/>
          <w:color w:val="000000"/>
        </w:rPr>
        <w:t>s</w:t>
      </w:r>
      <w:r>
        <w:rPr>
          <w:rFonts w:ascii="Calibri" w:hAnsi="Calibri" w:cs="Calibri"/>
          <w:color w:val="000000"/>
        </w:rPr>
        <w:t xml:space="preserve"> </w:t>
      </w:r>
      <w:r w:rsidR="009900BA">
        <w:rPr>
          <w:rFonts w:ascii="Calibri" w:hAnsi="Calibri" w:cs="Calibri"/>
          <w:color w:val="000000"/>
        </w:rPr>
        <w:t xml:space="preserve">to minimize the damage to his troops, </w:t>
      </w:r>
      <w:r>
        <w:rPr>
          <w:rFonts w:ascii="Calibri" w:hAnsi="Calibri" w:cs="Calibri"/>
          <w:color w:val="000000"/>
        </w:rPr>
        <w:t xml:space="preserve">Cao </w:t>
      </w:r>
      <w:proofErr w:type="spellStart"/>
      <w:r>
        <w:rPr>
          <w:rFonts w:ascii="Calibri" w:hAnsi="Calibri" w:cs="Calibri"/>
          <w:color w:val="000000"/>
        </w:rPr>
        <w:t>Cao</w:t>
      </w:r>
      <w:proofErr w:type="spellEnd"/>
      <w:r>
        <w:rPr>
          <w:rFonts w:ascii="Calibri" w:hAnsi="Calibri" w:cs="Calibri"/>
          <w:color w:val="000000"/>
        </w:rPr>
        <w:t xml:space="preserve"> uses</w:t>
      </w:r>
      <w:r w:rsidR="009900BA">
        <w:rPr>
          <w:rFonts w:ascii="Calibri" w:hAnsi="Calibri" w:cs="Calibri"/>
          <w:color w:val="000000"/>
        </w:rPr>
        <w:t xml:space="preserve"> the</w:t>
      </w:r>
      <w:r w:rsidR="004A2C80">
        <w:rPr>
          <w:rFonts w:ascii="Calibri" w:hAnsi="Calibri" w:cs="Calibri"/>
          <w:color w:val="000000"/>
        </w:rPr>
        <w:t>ir</w:t>
      </w:r>
      <w:r>
        <w:rPr>
          <w:rFonts w:ascii="Calibri" w:hAnsi="Calibri" w:cs="Calibri"/>
          <w:color w:val="000000"/>
        </w:rPr>
        <w:t xml:space="preserve"> corpses to his advantage. Sun Tzu said "the skillful leader subdues the enemy's troops without any fighting".  Cao </w:t>
      </w:r>
      <w:proofErr w:type="spellStart"/>
      <w:r>
        <w:rPr>
          <w:rFonts w:ascii="Calibri" w:hAnsi="Calibri" w:cs="Calibri"/>
          <w:color w:val="000000"/>
        </w:rPr>
        <w:t>Cao</w:t>
      </w:r>
      <w:proofErr w:type="spellEnd"/>
      <w:r>
        <w:rPr>
          <w:rFonts w:ascii="Calibri" w:hAnsi="Calibri" w:cs="Calibri"/>
          <w:color w:val="000000"/>
        </w:rPr>
        <w:t xml:space="preserve"> had the bodies sent across the river </w:t>
      </w:r>
      <w:r w:rsidR="004A2C80">
        <w:rPr>
          <w:rFonts w:ascii="Calibri" w:hAnsi="Calibri" w:cs="Calibri"/>
          <w:color w:val="000000"/>
        </w:rPr>
        <w:t xml:space="preserve">in an attempt </w:t>
      </w:r>
      <w:r>
        <w:rPr>
          <w:rFonts w:ascii="Calibri" w:hAnsi="Calibri" w:cs="Calibri"/>
          <w:color w:val="000000"/>
        </w:rPr>
        <w:t xml:space="preserve">to infect the soldiers and the residents of Sun Quan and Liu Bei in </w:t>
      </w:r>
      <w:r w:rsidR="004A2C80">
        <w:rPr>
          <w:rFonts w:ascii="Calibri" w:hAnsi="Calibri" w:cs="Calibri"/>
          <w:color w:val="000000"/>
        </w:rPr>
        <w:t xml:space="preserve">order </w:t>
      </w:r>
      <w:r>
        <w:rPr>
          <w:rFonts w:ascii="Calibri" w:hAnsi="Calibri" w:cs="Calibri"/>
          <w:color w:val="000000"/>
        </w:rPr>
        <w:t xml:space="preserve">to weaken their forces. </w:t>
      </w:r>
      <w:r w:rsidR="004A2C80">
        <w:rPr>
          <w:rFonts w:ascii="Calibri" w:hAnsi="Calibri" w:cs="Calibri"/>
          <w:color w:val="000000"/>
        </w:rPr>
        <w:t xml:space="preserve"> This plan was successful. </w:t>
      </w:r>
      <w:r>
        <w:rPr>
          <w:rFonts w:ascii="Calibri" w:hAnsi="Calibri" w:cs="Calibri"/>
          <w:color w:val="000000"/>
        </w:rPr>
        <w:t>Sun Tzu said that "this is the met</w:t>
      </w:r>
      <w:r w:rsidR="009900BA">
        <w:rPr>
          <w:rFonts w:ascii="Calibri" w:hAnsi="Calibri" w:cs="Calibri"/>
          <w:color w:val="000000"/>
        </w:rPr>
        <w:t xml:space="preserve">hod of attacking by stratagem". </w:t>
      </w:r>
      <w:r>
        <w:rPr>
          <w:rFonts w:ascii="Calibri" w:hAnsi="Calibri" w:cs="Calibri"/>
          <w:color w:val="000000"/>
        </w:rPr>
        <w:t xml:space="preserve">Sun Tzu said "to fight and conquer in all your battles is not supreme excellence; supreme excellence consists in breaking the enemy’s resistance without fighting". In sending the bodies over the river, Cao </w:t>
      </w:r>
      <w:proofErr w:type="spellStart"/>
      <w:r>
        <w:rPr>
          <w:rFonts w:ascii="Calibri" w:hAnsi="Calibri" w:cs="Calibri"/>
          <w:color w:val="000000"/>
        </w:rPr>
        <w:t>Cao</w:t>
      </w:r>
      <w:proofErr w:type="spellEnd"/>
      <w:r>
        <w:rPr>
          <w:rFonts w:ascii="Calibri" w:hAnsi="Calibri" w:cs="Calibri"/>
          <w:color w:val="000000"/>
        </w:rPr>
        <w:t xml:space="preserve"> avoided the spread of the plague in his army and weaken</w:t>
      </w:r>
      <w:r w:rsidR="004A2C80">
        <w:rPr>
          <w:rFonts w:ascii="Calibri" w:hAnsi="Calibri" w:cs="Calibri"/>
          <w:color w:val="000000"/>
        </w:rPr>
        <w:t>ed</w:t>
      </w:r>
      <w:r>
        <w:rPr>
          <w:rFonts w:ascii="Calibri" w:hAnsi="Calibri" w:cs="Calibri"/>
          <w:color w:val="000000"/>
        </w:rPr>
        <w:t xml:space="preserve"> his opponents without lifting a sword</w:t>
      </w:r>
      <w:r w:rsidR="004A2C80">
        <w:rPr>
          <w:rFonts w:ascii="Calibri" w:hAnsi="Calibri" w:cs="Calibri"/>
          <w:color w:val="000000"/>
        </w:rPr>
        <w:t xml:space="preserve"> by infecting many with Typhoid. Physiologically this had a negative affect on the armies of Liu Bei and Sun Quan causing Liu Bei and his army to withdraw from the war. </w:t>
      </w: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r>
        <w:rPr>
          <w:rFonts w:ascii="Calibri" w:hAnsi="Calibri" w:cs="Calibri"/>
          <w:color w:val="000000"/>
        </w:rPr>
        <w:t xml:space="preserve">Another time Cao </w:t>
      </w:r>
      <w:proofErr w:type="spellStart"/>
      <w:r>
        <w:rPr>
          <w:rFonts w:ascii="Calibri" w:hAnsi="Calibri" w:cs="Calibri"/>
          <w:color w:val="000000"/>
        </w:rPr>
        <w:t>Cao</w:t>
      </w:r>
      <w:proofErr w:type="spellEnd"/>
      <w:r>
        <w:rPr>
          <w:rFonts w:ascii="Calibri" w:hAnsi="Calibri" w:cs="Calibri"/>
          <w:color w:val="000000"/>
        </w:rPr>
        <w:t xml:space="preserve"> follows the teachings of </w:t>
      </w:r>
      <w:r w:rsidR="0077250C">
        <w:rPr>
          <w:rFonts w:ascii="Calibri" w:hAnsi="Calibri" w:cs="Calibri"/>
          <w:color w:val="000000"/>
        </w:rPr>
        <w:t>S</w:t>
      </w:r>
      <w:r>
        <w:rPr>
          <w:rFonts w:ascii="Calibri" w:hAnsi="Calibri" w:cs="Calibri"/>
          <w:color w:val="000000"/>
        </w:rPr>
        <w:t>un Tzu is when….</w:t>
      </w: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r>
        <w:rPr>
          <w:rFonts w:ascii="Calibri" w:hAnsi="Calibri" w:cs="Calibri"/>
          <w:color w:val="000000"/>
        </w:rPr>
        <w:t>Another…</w:t>
      </w: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r>
        <w:rPr>
          <w:rFonts w:ascii="Calibri" w:hAnsi="Calibri" w:cs="Calibri"/>
          <w:color w:val="000000"/>
        </w:rPr>
        <w:t>Another…</w:t>
      </w: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0C05F2" w:rsidRDefault="000C05F2" w:rsidP="00B54622">
      <w:pPr>
        <w:autoSpaceDE w:val="0"/>
        <w:autoSpaceDN w:val="0"/>
        <w:adjustRightInd w:val="0"/>
        <w:spacing w:after="0" w:line="276" w:lineRule="auto"/>
        <w:rPr>
          <w:rFonts w:ascii="Calibri" w:hAnsi="Calibri" w:cs="Calibri"/>
          <w:color w:val="000000"/>
        </w:rPr>
      </w:pPr>
    </w:p>
    <w:p w:rsidR="00503DA9" w:rsidRDefault="00503DA9"/>
    <w:sectPr w:rsidR="00503DA9" w:rsidSect="00326D7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1F5"/>
    <w:multiLevelType w:val="singleLevel"/>
    <w:tmpl w:val="00000000"/>
    <w:lvl w:ilvl="0">
      <w:start w:val="1"/>
      <w:numFmt w:val="bullet"/>
      <w:lvlText w:val="•"/>
      <w:lvlJc w:val="left"/>
      <w:rPr>
        <w:rFonts w:ascii="Arial" w:hAnsi="Arial" w:cs="Arial"/>
        <w:color w:val="000000"/>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622"/>
    <w:rsid w:val="00016B92"/>
    <w:rsid w:val="00097424"/>
    <w:rsid w:val="000C05F2"/>
    <w:rsid w:val="002916CE"/>
    <w:rsid w:val="004A2C80"/>
    <w:rsid w:val="00503DA9"/>
    <w:rsid w:val="0077250C"/>
    <w:rsid w:val="009900BA"/>
    <w:rsid w:val="00B54622"/>
    <w:rsid w:val="00B72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9B6D"/>
  <w15:chartTrackingRefBased/>
  <w15:docId w15:val="{09A914D0-1B4E-4436-95C8-4AAA42AB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2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217</Words>
  <Characters>1240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Bennett</dc:creator>
  <cp:keywords/>
  <dc:description/>
  <cp:lastModifiedBy>Robert Bennett</cp:lastModifiedBy>
  <cp:revision>4</cp:revision>
  <dcterms:created xsi:type="dcterms:W3CDTF">2024-02-22T16:31:00Z</dcterms:created>
  <dcterms:modified xsi:type="dcterms:W3CDTF">2024-02-22T17:04:00Z</dcterms:modified>
</cp:coreProperties>
</file>